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98A1B" w14:textId="6571975F" w:rsidR="00F045F8" w:rsidRDefault="00B3634E" w:rsidP="000303D5">
      <w:pPr>
        <w:jc w:val="right"/>
        <w:rPr>
          <w:color w:val="FF0000"/>
        </w:rPr>
      </w:pPr>
      <w:r w:rsidRPr="000303D5">
        <w:rPr>
          <w:noProof/>
        </w:rPr>
        <mc:AlternateContent>
          <mc:Choice Requires="wps">
            <w:drawing>
              <wp:anchor distT="45720" distB="45720" distL="114300" distR="114300" simplePos="0" relativeHeight="251659264" behindDoc="1" locked="0" layoutInCell="1" allowOverlap="1" wp14:anchorId="41C72D11" wp14:editId="12C0863A">
                <wp:simplePos x="0" y="0"/>
                <wp:positionH relativeFrom="column">
                  <wp:posOffset>-266700</wp:posOffset>
                </wp:positionH>
                <wp:positionV relativeFrom="paragraph">
                  <wp:posOffset>-430530</wp:posOffset>
                </wp:positionV>
                <wp:extent cx="1838325" cy="9715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71550"/>
                        </a:xfrm>
                        <a:prstGeom prst="rect">
                          <a:avLst/>
                        </a:prstGeom>
                        <a:solidFill>
                          <a:srgbClr val="FFFFFF"/>
                        </a:solidFill>
                        <a:ln w="9525">
                          <a:solidFill>
                            <a:srgbClr val="000000"/>
                          </a:solidFill>
                          <a:miter lim="800000"/>
                          <a:headEnd/>
                          <a:tailEnd/>
                        </a:ln>
                      </wps:spPr>
                      <wps:txbx>
                        <w:txbxContent>
                          <w:p w14:paraId="4FE2BE32" w14:textId="77777777" w:rsidR="00B3634E" w:rsidRDefault="00B3634E" w:rsidP="00B3634E">
                            <w:r>
                              <w:t>TIMBRE DE LA COLLECTIVITE</w:t>
                            </w:r>
                          </w:p>
                          <w:p w14:paraId="48A75F47" w14:textId="77777777" w:rsidR="00B3634E" w:rsidRDefault="00B3634E" w:rsidP="00030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72D11" id="_x0000_t202" coordsize="21600,21600" o:spt="202" path="m,l,21600r21600,l21600,xe">
                <v:stroke joinstyle="miter"/>
                <v:path gradientshapeok="t" o:connecttype="rect"/>
              </v:shapetype>
              <v:shape id="Zone de texte 2" o:spid="_x0000_s1026" type="#_x0000_t202" style="position:absolute;left:0;text-align:left;margin-left:-21pt;margin-top:-33.9pt;width:144.75pt;height: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">
                <v:textbox>
                  <w:txbxContent>
                    <w:p w14:paraId="4FE2BE32" w14:textId="77777777" w:rsidR="00B3634E" w:rsidRDefault="00B3634E" w:rsidP="00B3634E">
                      <w:r>
                        <w:t>TIMBRE DE LA COLLECTIVITE</w:t>
                      </w:r>
                    </w:p>
                    <w:p w14:paraId="48A75F47" w14:textId="77777777" w:rsidR="00B3634E" w:rsidRDefault="00B3634E" w:rsidP="000303D5"/>
                  </w:txbxContent>
                </v:textbox>
              </v:shape>
            </w:pict>
          </mc:Fallback>
        </mc:AlternateContent>
      </w:r>
      <w:r w:rsidR="000303D5" w:rsidRPr="000303D5">
        <w:t xml:space="preserve">Source : CDG 22 </w:t>
      </w:r>
      <w:r w:rsidR="000303D5">
        <w:t>e</w:t>
      </w:r>
      <w:r w:rsidR="000303D5" w:rsidRPr="000303D5">
        <w:t>t CDG 25</w:t>
      </w:r>
    </w:p>
    <w:p w14:paraId="462376C1" w14:textId="77777777" w:rsidR="00B3634E" w:rsidRDefault="00B3634E" w:rsidP="00E46AD3">
      <w:pPr>
        <w:jc w:val="center"/>
        <w:rPr>
          <w:b/>
          <w:bCs/>
          <w:sz w:val="28"/>
          <w:szCs w:val="28"/>
        </w:rPr>
      </w:pPr>
    </w:p>
    <w:p w14:paraId="74F68BCE" w14:textId="77777777" w:rsidR="00B3634E" w:rsidRDefault="00B3634E" w:rsidP="00E46AD3">
      <w:pPr>
        <w:jc w:val="center"/>
        <w:rPr>
          <w:b/>
          <w:bCs/>
          <w:sz w:val="28"/>
          <w:szCs w:val="28"/>
        </w:rPr>
      </w:pPr>
    </w:p>
    <w:p w14:paraId="5E01ABCE" w14:textId="77777777" w:rsidR="000F16F8" w:rsidRDefault="000F16F8" w:rsidP="000F16F8">
      <w:pPr>
        <w:spacing w:after="0" w:line="240" w:lineRule="auto"/>
        <w:ind w:left="57" w:hanging="57"/>
        <w:jc w:val="center"/>
        <w:rPr>
          <w:b/>
          <w:bCs/>
          <w:sz w:val="28"/>
          <w:szCs w:val="28"/>
        </w:rPr>
      </w:pPr>
      <w:r>
        <w:rPr>
          <w:b/>
          <w:bCs/>
          <w:sz w:val="28"/>
          <w:szCs w:val="28"/>
        </w:rPr>
        <w:t xml:space="preserve">LIGNES DIRECTRICES DE GESTION </w:t>
      </w:r>
    </w:p>
    <w:p w14:paraId="0128E0F8" w14:textId="0CF61988" w:rsidR="000F16F8" w:rsidRPr="004760C5" w:rsidRDefault="000F16F8" w:rsidP="000F16F8">
      <w:pPr>
        <w:jc w:val="center"/>
        <w:rPr>
          <w:b/>
          <w:bCs/>
          <w:color w:val="FF0000"/>
          <w:sz w:val="28"/>
          <w:szCs w:val="28"/>
        </w:rPr>
      </w:pPr>
      <w:r w:rsidRPr="004760C5">
        <w:rPr>
          <w:b/>
          <w:bCs/>
          <w:color w:val="FF0000"/>
          <w:sz w:val="28"/>
          <w:szCs w:val="28"/>
        </w:rPr>
        <w:t xml:space="preserve">Trame type permettant l’élaboration et la rédaction des lignes directrices de gestion (LDG) </w:t>
      </w:r>
    </w:p>
    <w:p w14:paraId="04A9929A" w14:textId="77777777" w:rsidR="00B35F10" w:rsidRDefault="00B35F10" w:rsidP="00B35F10">
      <w:pPr>
        <w:pBdr>
          <w:top w:val="single" w:sz="4" w:space="1" w:color="FF0000"/>
          <w:left w:val="single" w:sz="4" w:space="4" w:color="FF0000"/>
          <w:bottom w:val="single" w:sz="4" w:space="1" w:color="FF0000"/>
          <w:right w:val="single" w:sz="4" w:space="4" w:color="FF0000"/>
        </w:pBdr>
        <w:spacing w:line="240" w:lineRule="auto"/>
        <w:ind w:left="57"/>
        <w:jc w:val="both"/>
        <w:rPr>
          <w:i/>
          <w:iCs/>
          <w:color w:val="FF0000"/>
          <w:sz w:val="28"/>
          <w:szCs w:val="28"/>
        </w:rPr>
      </w:pPr>
      <w:r>
        <w:rPr>
          <w:i/>
          <w:iCs/>
          <w:color w:val="FF0000"/>
          <w:sz w:val="28"/>
          <w:szCs w:val="28"/>
        </w:rPr>
        <w:t>C</w:t>
      </w:r>
      <w:r w:rsidRPr="0049170D">
        <w:rPr>
          <w:i/>
          <w:iCs/>
          <w:color w:val="FF0000"/>
          <w:sz w:val="28"/>
          <w:szCs w:val="28"/>
        </w:rPr>
        <w:t>e document est une trame</w:t>
      </w:r>
      <w:r>
        <w:rPr>
          <w:i/>
          <w:iCs/>
          <w:color w:val="FF0000"/>
          <w:sz w:val="28"/>
          <w:szCs w:val="28"/>
        </w:rPr>
        <w:t xml:space="preserve">. Les mentions en rouge vous apportent une aide à la rédaction. </w:t>
      </w:r>
      <w:r w:rsidRPr="0049170D">
        <w:rPr>
          <w:i/>
          <w:iCs/>
          <w:color w:val="FF0000"/>
          <w:sz w:val="28"/>
          <w:szCs w:val="28"/>
        </w:rPr>
        <w:t xml:space="preserve"> </w:t>
      </w:r>
      <w:r>
        <w:rPr>
          <w:i/>
          <w:iCs/>
          <w:color w:val="FF0000"/>
          <w:sz w:val="28"/>
          <w:szCs w:val="28"/>
        </w:rPr>
        <w:t xml:space="preserve"> </w:t>
      </w:r>
      <w:r w:rsidRPr="0049170D">
        <w:rPr>
          <w:i/>
          <w:iCs/>
          <w:color w:val="FF0000"/>
          <w:sz w:val="28"/>
          <w:szCs w:val="28"/>
        </w:rPr>
        <w:t>Une fois le document finalisé, vous devez supprimer ces indications.</w:t>
      </w:r>
      <w:r>
        <w:rPr>
          <w:i/>
          <w:iCs/>
          <w:color w:val="FF0000"/>
          <w:sz w:val="28"/>
          <w:szCs w:val="28"/>
        </w:rPr>
        <w:t xml:space="preserve"> </w:t>
      </w:r>
    </w:p>
    <w:p w14:paraId="12A65304" w14:textId="77777777" w:rsidR="00E46AD3" w:rsidRDefault="00E46AD3" w:rsidP="00E46AD3">
      <w:pPr>
        <w:spacing w:line="240" w:lineRule="auto"/>
      </w:pPr>
    </w:p>
    <w:p w14:paraId="688F9DAA" w14:textId="77777777" w:rsidR="00E46AD3" w:rsidRPr="000F16F8" w:rsidRDefault="00E46AD3" w:rsidP="000F16F8">
      <w:pPr>
        <w:spacing w:line="240" w:lineRule="auto"/>
        <w:rPr>
          <w:b/>
          <w:bCs/>
          <w:sz w:val="24"/>
          <w:szCs w:val="24"/>
          <w:u w:val="single"/>
        </w:rPr>
      </w:pPr>
      <w:r w:rsidRPr="000F16F8">
        <w:rPr>
          <w:b/>
          <w:bCs/>
          <w:sz w:val="24"/>
          <w:szCs w:val="24"/>
          <w:u w:val="single"/>
        </w:rPr>
        <w:t>PREAMBULE</w:t>
      </w:r>
    </w:p>
    <w:p w14:paraId="090173FE" w14:textId="77777777" w:rsidR="00DF089F" w:rsidRDefault="00DF089F" w:rsidP="00DF089F">
      <w:pPr>
        <w:spacing w:line="240" w:lineRule="auto"/>
        <w:jc w:val="both"/>
      </w:pPr>
      <w:r>
        <w:t>L’une des innovations</w:t>
      </w:r>
      <w:r w:rsidRPr="00B05EE5">
        <w:t xml:space="preserve"> </w:t>
      </w:r>
      <w:r>
        <w:t>du c</w:t>
      </w:r>
      <w:r w:rsidRPr="00B05EE5">
        <w:t>ode général de la fonction publique</w:t>
      </w:r>
      <w:r>
        <w:t xml:space="preserve"> consiste en l’obligation pour toutes les collectivités territoriales de définir des lignes directrices de gestion (LDG).</w:t>
      </w:r>
    </w:p>
    <w:p w14:paraId="17CB8595" w14:textId="77777777" w:rsidR="00DF089F" w:rsidRDefault="00DF089F" w:rsidP="00DF089F">
      <w:pPr>
        <w:spacing w:line="240" w:lineRule="auto"/>
        <w:jc w:val="both"/>
      </w:pPr>
      <w:r>
        <w:t>Les lignes directrices de gestion sont prévues aux articles</w:t>
      </w:r>
      <w:r w:rsidRPr="00B05EE5">
        <w:t xml:space="preserve"> L. 413-1 à </w:t>
      </w:r>
      <w:r>
        <w:t>L.</w:t>
      </w:r>
      <w:r w:rsidRPr="00B05EE5">
        <w:t>413-7</w:t>
      </w:r>
      <w:r>
        <w:t xml:space="preserve"> du c</w:t>
      </w:r>
      <w:r w:rsidRPr="00B05EE5">
        <w:t>ode général de la fonction publique</w:t>
      </w:r>
      <w:r>
        <w:t>. Les modalités de mise en œuvre de ce nouvel outil de GRH sont définies par le décret n°2019-1265 du 29 novembre 2019.</w:t>
      </w:r>
    </w:p>
    <w:p w14:paraId="01430763" w14:textId="63BFC412" w:rsidR="00E46AD3" w:rsidRPr="002446D2" w:rsidRDefault="00E46AD3" w:rsidP="00E46AD3">
      <w:pPr>
        <w:spacing w:line="240" w:lineRule="auto"/>
        <w:jc w:val="both"/>
        <w:rPr>
          <w:b/>
          <w:bCs/>
          <w:sz w:val="24"/>
          <w:szCs w:val="24"/>
        </w:rPr>
      </w:pPr>
      <w:r>
        <w:t xml:space="preserve"> </w:t>
      </w:r>
      <w:r w:rsidRPr="002446D2">
        <w:rPr>
          <w:b/>
          <w:bCs/>
          <w:sz w:val="24"/>
          <w:szCs w:val="24"/>
        </w:rPr>
        <w:t>Les lignes directrices de gestion visent à :</w:t>
      </w:r>
    </w:p>
    <w:p w14:paraId="037F127F" w14:textId="77777777" w:rsidR="00E46AD3" w:rsidRDefault="00E46AD3" w:rsidP="00E46AD3">
      <w:pPr>
        <w:pStyle w:val="Paragraphedeliste"/>
        <w:numPr>
          <w:ilvl w:val="0"/>
          <w:numId w:val="24"/>
        </w:numPr>
        <w:spacing w:line="240" w:lineRule="auto"/>
        <w:jc w:val="both"/>
      </w:pPr>
      <w:r>
        <w:t>Déterminer la stratégie pluriannuelle de pilotage des ressources humaines (gestion prévisionnelle)</w:t>
      </w:r>
    </w:p>
    <w:p w14:paraId="3CF54816" w14:textId="77777777" w:rsidR="00E46AD3" w:rsidRDefault="00E46AD3" w:rsidP="00E46AD3">
      <w:pPr>
        <w:pStyle w:val="Paragraphedeliste"/>
        <w:numPr>
          <w:ilvl w:val="0"/>
          <w:numId w:val="24"/>
        </w:numPr>
        <w:spacing w:line="240" w:lineRule="auto"/>
        <w:jc w:val="both"/>
      </w:pPr>
      <w:r>
        <w:t>Fixer des orientations générales en matière de promotion et de valorisation des parcours professionnels. En effet, les CAP n’examineront plus les décisions en matière d’avancement et de promotion à compter du 1er janvier 2021.</w:t>
      </w:r>
    </w:p>
    <w:p w14:paraId="28DB50F0" w14:textId="77777777" w:rsidR="00E46AD3" w:rsidRDefault="00E46AD3" w:rsidP="00E46AD3">
      <w:pPr>
        <w:pStyle w:val="Paragraphedeliste"/>
        <w:numPr>
          <w:ilvl w:val="0"/>
          <w:numId w:val="24"/>
        </w:numPr>
        <w:spacing w:line="240" w:lineRule="auto"/>
        <w:jc w:val="both"/>
      </w:pPr>
      <w:r>
        <w:t>Favoriser, en matière de recrutement, l’adaptation des compétences à l’évolution des missions et des métiers, la diversité des profils et la valorisation des parcours professionnels ainsi que l’égalité professionnelle entre les hommes et les femmes.</w:t>
      </w:r>
    </w:p>
    <w:p w14:paraId="00BCD2B8" w14:textId="77777777" w:rsidR="00E46AD3" w:rsidRDefault="00E46AD3" w:rsidP="00E46AD3">
      <w:pPr>
        <w:spacing w:line="240" w:lineRule="auto"/>
        <w:jc w:val="both"/>
      </w:pPr>
      <w:r>
        <w:t xml:space="preserve">Elles constituent le document de référence pour la gestion des ressources humaines de la collectivité ou de l’établissement. </w:t>
      </w:r>
    </w:p>
    <w:p w14:paraId="66EC93EA" w14:textId="77777777" w:rsidR="00E46AD3" w:rsidRDefault="00E46AD3" w:rsidP="00E46AD3">
      <w:pPr>
        <w:spacing w:line="240" w:lineRule="auto"/>
        <w:jc w:val="both"/>
      </w:pPr>
      <w:r>
        <w:t>L’élaboration des LDG permet de formaliser la politique de ressources humaines et d’anticiper les impacts prévisibles ou potentiels des mesures envisagées.</w:t>
      </w:r>
    </w:p>
    <w:p w14:paraId="1CF36542" w14:textId="77777777" w:rsidR="00E46AD3" w:rsidRDefault="00E46AD3" w:rsidP="00E46AD3">
      <w:pPr>
        <w:spacing w:line="240" w:lineRule="auto"/>
        <w:jc w:val="both"/>
      </w:pPr>
      <w:r>
        <w:t xml:space="preserve">Les lignes directrices de gestion s’adressent à l’ensemble des agents. </w:t>
      </w:r>
    </w:p>
    <w:p w14:paraId="1528F327" w14:textId="77777777" w:rsidR="00E46AD3" w:rsidRPr="002446D2" w:rsidRDefault="00E46AD3" w:rsidP="00E46AD3">
      <w:pPr>
        <w:spacing w:line="240" w:lineRule="auto"/>
        <w:jc w:val="both"/>
        <w:rPr>
          <w:b/>
          <w:bCs/>
          <w:sz w:val="24"/>
          <w:szCs w:val="24"/>
        </w:rPr>
      </w:pPr>
      <w:r w:rsidRPr="002446D2">
        <w:rPr>
          <w:b/>
          <w:bCs/>
          <w:sz w:val="24"/>
          <w:szCs w:val="24"/>
        </w:rPr>
        <w:t>Portée juridique des LDG :</w:t>
      </w:r>
    </w:p>
    <w:p w14:paraId="5F04CAA0" w14:textId="77777777" w:rsidR="00E46AD3" w:rsidRDefault="00E46AD3" w:rsidP="00E46AD3">
      <w:pPr>
        <w:spacing w:line="240" w:lineRule="auto"/>
        <w:jc w:val="both"/>
      </w:pPr>
      <w:r>
        <w:t xml:space="preserve">Un agent peut invoquer les LDG en cas de recours devant le tribunal administratif contre une décision individuelle qui ne lui serait pas favorable. </w:t>
      </w:r>
    </w:p>
    <w:p w14:paraId="55DE4373" w14:textId="77777777" w:rsidR="00E46AD3" w:rsidRDefault="00E46AD3" w:rsidP="00E46AD3">
      <w:pPr>
        <w:spacing w:line="240" w:lineRule="auto"/>
        <w:jc w:val="both"/>
      </w:pPr>
      <w:r>
        <w:t>Il pourra également faire appel à un représentant syndical, désigné par l’organisation représentative de son choix (siégeant au Comité Technique) pour l’assister dans l’exercice des recours administratifs contre une décision individuelle défavorable prise en matière d’avancement, de promotion ou de mutation.</w:t>
      </w:r>
    </w:p>
    <w:p w14:paraId="4ACE7F20" w14:textId="77777777" w:rsidR="00E46AD3" w:rsidRDefault="00E46AD3" w:rsidP="00E46AD3">
      <w:pPr>
        <w:spacing w:line="240" w:lineRule="auto"/>
        <w:jc w:val="both"/>
      </w:pPr>
      <w:r>
        <w:t>A sa demande, les éléments relatifs à sa situation individuelle au regard de la réglementation en vigueur et des LDG lui sont communiqués.</w:t>
      </w:r>
    </w:p>
    <w:p w14:paraId="6EEFBB20" w14:textId="77777777" w:rsidR="00E46AD3" w:rsidRDefault="00E46AD3" w:rsidP="00B442F5">
      <w:pPr>
        <w:spacing w:line="240" w:lineRule="auto"/>
        <w:jc w:val="both"/>
      </w:pPr>
      <w:r>
        <w:lastRenderedPageBreak/>
        <w:t xml:space="preserve">Le </w:t>
      </w:r>
      <w:r w:rsidRPr="002446D2">
        <w:rPr>
          <w:i/>
          <w:iCs/>
          <w:color w:val="FF0000"/>
        </w:rPr>
        <w:t>Président / Maire</w:t>
      </w:r>
      <w:r w:rsidRPr="002446D2">
        <w:rPr>
          <w:color w:val="FF0000"/>
        </w:rPr>
        <w:t xml:space="preserve"> </w:t>
      </w:r>
      <w:r w:rsidRPr="000A19F2">
        <w:rPr>
          <w:color w:val="FF0000"/>
        </w:rPr>
        <w:t>[</w:t>
      </w:r>
      <w:r w:rsidRPr="002446D2">
        <w:rPr>
          <w:i/>
          <w:iCs/>
          <w:color w:val="FF0000"/>
        </w:rPr>
        <w:t>supprimer la mention inutile</w:t>
      </w:r>
      <w:r w:rsidRPr="000A19F2">
        <w:rPr>
          <w:color w:val="FF0000"/>
        </w:rPr>
        <w:t xml:space="preserve">] </w:t>
      </w:r>
      <w:r>
        <w:t xml:space="preserve">met en œuvre les orientations en matière de promotion et de valorisation des parcours « sans préjudice de son pouvoir d’appréciation » en fonction des situations individuelles, des circonstances ou d’un motif d’intérêt général. </w:t>
      </w:r>
    </w:p>
    <w:p w14:paraId="7DEAA5EB" w14:textId="1521DE9D" w:rsidR="00E46AD3" w:rsidRPr="000F16F8" w:rsidRDefault="000F16F8" w:rsidP="00B442F5">
      <w:pPr>
        <w:spacing w:line="240" w:lineRule="auto"/>
        <w:jc w:val="both"/>
        <w:rPr>
          <w:b/>
          <w:bCs/>
          <w:color w:val="00B0F0"/>
          <w:sz w:val="24"/>
          <w:szCs w:val="24"/>
        </w:rPr>
      </w:pPr>
      <w:r>
        <w:rPr>
          <w:b/>
          <w:bCs/>
          <w:color w:val="00B0F0"/>
          <w:sz w:val="24"/>
          <w:szCs w:val="24"/>
        </w:rPr>
        <w:t>PILOTAGE DU PROJET</w:t>
      </w:r>
    </w:p>
    <w:p w14:paraId="2DEC2CC5" w14:textId="77777777" w:rsidR="00E46AD3" w:rsidRPr="000A19F2" w:rsidRDefault="00E46AD3" w:rsidP="00B442F5">
      <w:pPr>
        <w:spacing w:line="240" w:lineRule="auto"/>
        <w:jc w:val="both"/>
        <w:rPr>
          <w:color w:val="FF0000"/>
        </w:rPr>
      </w:pPr>
      <w:r>
        <w:t xml:space="preserve">Le projet a été piloté par : </w:t>
      </w:r>
      <w:r w:rsidRPr="000A19F2">
        <w:rPr>
          <w:color w:val="FF0000"/>
        </w:rPr>
        <w:t>[</w:t>
      </w:r>
      <w:r w:rsidRPr="002446D2">
        <w:rPr>
          <w:i/>
          <w:iCs/>
          <w:color w:val="FF0000"/>
        </w:rPr>
        <w:t>à compléter : nom, prénom, qualité</w:t>
      </w:r>
      <w:r w:rsidRPr="000A19F2">
        <w:rPr>
          <w:color w:val="FF0000"/>
        </w:rPr>
        <w:t>]</w:t>
      </w:r>
    </w:p>
    <w:p w14:paraId="587E59E8" w14:textId="77777777" w:rsidR="00E46AD3" w:rsidRPr="000A19F2" w:rsidRDefault="00E46AD3" w:rsidP="00B442F5">
      <w:pPr>
        <w:spacing w:line="240" w:lineRule="auto"/>
        <w:jc w:val="both"/>
        <w:rPr>
          <w:color w:val="FF0000"/>
        </w:rPr>
      </w:pPr>
      <w:r>
        <w:t xml:space="preserve">Dates du projet : </w:t>
      </w:r>
      <w:r w:rsidRPr="000A19F2">
        <w:rPr>
          <w:color w:val="FF0000"/>
        </w:rPr>
        <w:t>[</w:t>
      </w:r>
      <w:r w:rsidRPr="002446D2">
        <w:rPr>
          <w:i/>
          <w:iCs/>
          <w:color w:val="FF0000"/>
        </w:rPr>
        <w:t>à compléter</w:t>
      </w:r>
      <w:r w:rsidRPr="000A19F2">
        <w:rPr>
          <w:color w:val="FF0000"/>
        </w:rPr>
        <w:t>]</w:t>
      </w:r>
    </w:p>
    <w:p w14:paraId="024BF90B" w14:textId="77777777" w:rsidR="00E46AD3" w:rsidRPr="000A19F2" w:rsidRDefault="00E46AD3" w:rsidP="00B442F5">
      <w:pPr>
        <w:spacing w:line="240" w:lineRule="auto"/>
        <w:jc w:val="both"/>
        <w:rPr>
          <w:color w:val="FF0000"/>
        </w:rPr>
      </w:pPr>
      <w:r>
        <w:t xml:space="preserve">Rédaction du document : </w:t>
      </w:r>
      <w:r w:rsidRPr="000A19F2">
        <w:rPr>
          <w:color w:val="FF0000"/>
        </w:rPr>
        <w:t>[</w:t>
      </w:r>
      <w:r w:rsidRPr="002446D2">
        <w:rPr>
          <w:i/>
          <w:iCs/>
          <w:color w:val="FF0000"/>
        </w:rPr>
        <w:t>date</w:t>
      </w:r>
      <w:r w:rsidRPr="00E46AD3">
        <w:rPr>
          <w:color w:val="FF0000"/>
        </w:rPr>
        <w:t>]</w:t>
      </w:r>
    </w:p>
    <w:p w14:paraId="30E64197" w14:textId="206B75C8" w:rsidR="00E17C89" w:rsidRPr="00E46AD3" w:rsidRDefault="00E46AD3" w:rsidP="00B442F5">
      <w:pPr>
        <w:spacing w:line="240" w:lineRule="auto"/>
        <w:jc w:val="both"/>
        <w:rPr>
          <w:color w:val="FF0000"/>
        </w:rPr>
      </w:pPr>
      <w:r>
        <w:t xml:space="preserve">Saisine du Comité Technique : </w:t>
      </w:r>
      <w:r w:rsidRPr="000A19F2">
        <w:rPr>
          <w:color w:val="FF0000"/>
        </w:rPr>
        <w:t>[</w:t>
      </w:r>
      <w:r w:rsidRPr="002446D2">
        <w:rPr>
          <w:i/>
          <w:iCs/>
          <w:color w:val="FF0000"/>
        </w:rPr>
        <w:t>date</w:t>
      </w:r>
      <w:r w:rsidRPr="000A19F2">
        <w:rPr>
          <w:color w:val="FF0000"/>
        </w:rPr>
        <w:t>]</w:t>
      </w:r>
    </w:p>
    <w:p w14:paraId="12A4F04A" w14:textId="77777777" w:rsidR="000F16F8" w:rsidRDefault="000F16F8" w:rsidP="000F16F8">
      <w:pPr>
        <w:pStyle w:val="Paragraphedeliste"/>
        <w:ind w:left="1080"/>
        <w:jc w:val="both"/>
        <w:rPr>
          <w:b/>
          <w:bCs/>
          <w:color w:val="00B0F0"/>
          <w:sz w:val="24"/>
          <w:szCs w:val="24"/>
        </w:rPr>
      </w:pPr>
    </w:p>
    <w:p w14:paraId="7967B61B" w14:textId="4F65E23C" w:rsidR="004E5B89" w:rsidRPr="000F16F8" w:rsidRDefault="00E17C89" w:rsidP="00B442F5">
      <w:pPr>
        <w:pStyle w:val="Paragraphedeliste"/>
        <w:numPr>
          <w:ilvl w:val="0"/>
          <w:numId w:val="25"/>
        </w:numPr>
        <w:jc w:val="both"/>
        <w:rPr>
          <w:b/>
          <w:bCs/>
          <w:color w:val="00B0F0"/>
          <w:sz w:val="24"/>
          <w:szCs w:val="24"/>
        </w:rPr>
      </w:pPr>
      <w:r w:rsidRPr="000F16F8">
        <w:rPr>
          <w:b/>
          <w:bCs/>
          <w:color w:val="00B0F0"/>
          <w:sz w:val="24"/>
          <w:szCs w:val="24"/>
        </w:rPr>
        <w:t>STRATEGIE DE RESSOURCES HUMAINES</w:t>
      </w:r>
    </w:p>
    <w:p w14:paraId="73AD36A5" w14:textId="6B9EC382" w:rsidR="00E17C89" w:rsidRPr="000F16F8" w:rsidRDefault="00E17C89" w:rsidP="00B442F5">
      <w:pPr>
        <w:jc w:val="both"/>
        <w:rPr>
          <w:b/>
          <w:bCs/>
          <w:color w:val="00B0F0"/>
          <w:sz w:val="24"/>
          <w:szCs w:val="24"/>
        </w:rPr>
      </w:pPr>
      <w:r w:rsidRPr="000F16F8">
        <w:rPr>
          <w:b/>
          <w:bCs/>
          <w:color w:val="00B0F0"/>
        </w:rPr>
        <w:t>Projet et orientations politiques</w:t>
      </w:r>
      <w:r w:rsidR="00E91956" w:rsidRPr="000F16F8">
        <w:rPr>
          <w:b/>
          <w:bCs/>
          <w:color w:val="00B0F0"/>
        </w:rPr>
        <w:t> :</w:t>
      </w:r>
    </w:p>
    <w:p w14:paraId="57164FC0" w14:textId="47769A11" w:rsidR="00E17C89" w:rsidRDefault="00E17C89" w:rsidP="00B442F5">
      <w:pPr>
        <w:jc w:val="both"/>
        <w:rPr>
          <w:color w:val="FF0000"/>
        </w:rPr>
      </w:pPr>
      <w:r w:rsidRPr="00E17C89">
        <w:t>Au titre de la mandature, il est envisagé de</w:t>
      </w:r>
      <w:r w:rsidR="00E46AD3">
        <w:t xml:space="preserve"> </w:t>
      </w:r>
      <w:r w:rsidRPr="00E46AD3">
        <w:t xml:space="preserve">: </w:t>
      </w:r>
      <w:r w:rsidRPr="00E46AD3">
        <w:rPr>
          <w:color w:val="FF0000"/>
        </w:rPr>
        <w:t>[</w:t>
      </w:r>
      <w:r w:rsidRPr="00E46AD3">
        <w:rPr>
          <w:i/>
          <w:iCs/>
          <w:color w:val="FF0000"/>
        </w:rPr>
        <w:t>projet des élus pour la commune</w:t>
      </w:r>
      <w:r w:rsidRPr="00E46AD3">
        <w:rPr>
          <w:color w:val="FF0000"/>
        </w:rPr>
        <w:t>]</w:t>
      </w:r>
    </w:p>
    <w:p w14:paraId="2C01571E" w14:textId="4A77E4AD" w:rsidR="000F16F8" w:rsidRDefault="000F16F8" w:rsidP="00B442F5">
      <w:pPr>
        <w:jc w:val="both"/>
        <w:rPr>
          <w:color w:val="FF0000"/>
        </w:rPr>
      </w:pPr>
    </w:p>
    <w:p w14:paraId="748CA553" w14:textId="77777777" w:rsidR="000F16F8" w:rsidRPr="00E46AD3" w:rsidRDefault="000F16F8" w:rsidP="00B442F5">
      <w:pPr>
        <w:jc w:val="both"/>
        <w:rPr>
          <w:i/>
          <w:iCs/>
          <w:color w:val="FF0000"/>
        </w:rPr>
      </w:pPr>
    </w:p>
    <w:p w14:paraId="0DFE63AD" w14:textId="750EEA08" w:rsidR="00E17C89" w:rsidRDefault="00E17C89" w:rsidP="00B442F5">
      <w:pPr>
        <w:jc w:val="both"/>
        <w:rPr>
          <w:color w:val="FF0000"/>
        </w:rPr>
      </w:pPr>
      <w:r w:rsidRPr="00E17C89">
        <w:t>Par ailleurs, des évolutions prévisibles sont</w:t>
      </w:r>
      <w:r w:rsidR="00E91956">
        <w:t> :</w:t>
      </w:r>
      <w:r w:rsidRPr="00E17C89">
        <w:t xml:space="preserve"> </w:t>
      </w:r>
      <w:r w:rsidRPr="00E91956">
        <w:rPr>
          <w:color w:val="FF0000"/>
        </w:rPr>
        <w:t>[</w:t>
      </w:r>
      <w:r w:rsidR="00E91956">
        <w:rPr>
          <w:i/>
          <w:iCs/>
          <w:color w:val="FF0000"/>
        </w:rPr>
        <w:t>Par exemple :</w:t>
      </w:r>
      <w:r w:rsidR="00E91956" w:rsidRPr="00E91956">
        <w:t xml:space="preserve"> </w:t>
      </w:r>
      <w:r w:rsidR="00E91956" w:rsidRPr="00E91956">
        <w:rPr>
          <w:i/>
          <w:iCs/>
          <w:color w:val="FF0000"/>
        </w:rPr>
        <w:t>Mutualisation avec la communauté de communes ou transfert de compétence ; Travaux dans la commune impactant les agents (réfection de locaux</w:t>
      </w:r>
      <w:r w:rsidR="00E91956">
        <w:rPr>
          <w:i/>
          <w:iCs/>
          <w:color w:val="FF0000"/>
        </w:rPr>
        <w:t xml:space="preserve"> </w:t>
      </w:r>
      <w:r w:rsidR="00E91956" w:rsidRPr="00E91956">
        <w:rPr>
          <w:i/>
          <w:iCs/>
          <w:color w:val="FF0000"/>
        </w:rPr>
        <w:t>; nouveau lotissement …) ; Ouverture ou fermeture d’un service (périscolaire, état civil, etc.)</w:t>
      </w:r>
      <w:r w:rsidRPr="00E91956">
        <w:rPr>
          <w:color w:val="FF0000"/>
        </w:rPr>
        <w:t>]</w:t>
      </w:r>
    </w:p>
    <w:p w14:paraId="3492DEC9" w14:textId="77777777" w:rsidR="000F16F8" w:rsidRDefault="000F16F8" w:rsidP="00B442F5">
      <w:pPr>
        <w:jc w:val="both"/>
        <w:rPr>
          <w:b/>
          <w:bCs/>
          <w:color w:val="00B0F0"/>
        </w:rPr>
      </w:pPr>
    </w:p>
    <w:p w14:paraId="0AFE3C6A" w14:textId="092A3DD6" w:rsidR="00E17C89" w:rsidRPr="000F16F8" w:rsidRDefault="00E17C89" w:rsidP="00B442F5">
      <w:pPr>
        <w:jc w:val="both"/>
        <w:rPr>
          <w:b/>
          <w:bCs/>
          <w:color w:val="00B0F0"/>
        </w:rPr>
      </w:pPr>
      <w:r w:rsidRPr="000F16F8">
        <w:rPr>
          <w:b/>
          <w:bCs/>
          <w:color w:val="00B0F0"/>
        </w:rPr>
        <w:t>Etat des lieux des ressources humaines</w:t>
      </w:r>
      <w:r w:rsidR="00E91956" w:rsidRPr="000F16F8">
        <w:rPr>
          <w:b/>
          <w:bCs/>
          <w:color w:val="00B0F0"/>
        </w:rPr>
        <w:t> :</w:t>
      </w:r>
    </w:p>
    <w:p w14:paraId="566066C7" w14:textId="7C7C2885" w:rsidR="00E17C89" w:rsidRPr="00E17C89" w:rsidRDefault="00E91956" w:rsidP="00E91956">
      <w:pPr>
        <w:jc w:val="center"/>
      </w:pPr>
      <w:r>
        <w:t>Tableau d’i</w:t>
      </w:r>
      <w:r w:rsidR="00E17C89" w:rsidRPr="00E17C89">
        <w:t>nventaire des pratiques de ressources humaines existantes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527"/>
        <w:gridCol w:w="3504"/>
      </w:tblGrid>
      <w:tr w:rsidR="00E91956" w:rsidRPr="00A204DF" w14:paraId="12ADAD31" w14:textId="77777777" w:rsidTr="00B705F6">
        <w:tc>
          <w:tcPr>
            <w:tcW w:w="3070" w:type="dxa"/>
            <w:shd w:val="clear" w:color="auto" w:fill="auto"/>
            <w:vAlign w:val="center"/>
          </w:tcPr>
          <w:p w14:paraId="3BA98917" w14:textId="77777777" w:rsidR="00E91956" w:rsidRPr="00A204DF" w:rsidRDefault="00E91956" w:rsidP="00B705F6">
            <w:pPr>
              <w:pStyle w:val="09-TexteLosangesBleus"/>
              <w:spacing w:before="0" w:line="240" w:lineRule="auto"/>
              <w:jc w:val="center"/>
              <w:rPr>
                <w:rFonts w:ascii="Franklin Gothic Book" w:eastAsia="Calibri" w:hAnsi="Franklin Gothic Book"/>
              </w:rPr>
            </w:pPr>
            <w:r w:rsidRPr="00A204DF">
              <w:rPr>
                <w:rFonts w:ascii="Franklin Gothic Book" w:eastAsia="Calibri" w:hAnsi="Franklin Gothic Book"/>
              </w:rPr>
              <w:t>Document ou pratique RH</w:t>
            </w:r>
          </w:p>
        </w:tc>
        <w:tc>
          <w:tcPr>
            <w:tcW w:w="2567" w:type="dxa"/>
            <w:shd w:val="clear" w:color="auto" w:fill="auto"/>
            <w:vAlign w:val="center"/>
          </w:tcPr>
          <w:p w14:paraId="71FD0D98" w14:textId="08CFB11C"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rPr>
              <w:t>Existence</w:t>
            </w:r>
          </w:p>
        </w:tc>
        <w:tc>
          <w:tcPr>
            <w:tcW w:w="3574" w:type="dxa"/>
            <w:shd w:val="clear" w:color="auto" w:fill="auto"/>
            <w:vAlign w:val="center"/>
          </w:tcPr>
          <w:p w14:paraId="13FF830C" w14:textId="255F02F3" w:rsidR="00E91956" w:rsidRPr="00E91956" w:rsidRDefault="00E91956" w:rsidP="00B705F6">
            <w:pPr>
              <w:pStyle w:val="09-TexteLosangesBleus"/>
              <w:spacing w:before="0" w:line="240" w:lineRule="auto"/>
              <w:jc w:val="center"/>
              <w:rPr>
                <w:rFonts w:ascii="Franklin Gothic Book" w:eastAsia="Calibri" w:hAnsi="Franklin Gothic Book"/>
                <w:b w:val="0"/>
                <w:i/>
                <w:color w:val="FF0000"/>
              </w:rPr>
            </w:pPr>
            <w:r w:rsidRPr="00E91956">
              <w:rPr>
                <w:rFonts w:ascii="Franklin Gothic Book" w:eastAsia="Calibri" w:hAnsi="Franklin Gothic Book"/>
                <w:b w:val="0"/>
                <w:iCs/>
                <w:color w:val="FF0000"/>
              </w:rPr>
              <w:t>[</w:t>
            </w:r>
            <w:r w:rsidRPr="00E91956">
              <w:rPr>
                <w:rFonts w:ascii="Franklin Gothic Book" w:eastAsia="Calibri" w:hAnsi="Franklin Gothic Book"/>
                <w:b w:val="0"/>
                <w:i/>
                <w:color w:val="FF0000"/>
              </w:rPr>
              <w:t xml:space="preserve">Date de mise en place </w:t>
            </w:r>
          </w:p>
          <w:p w14:paraId="4C531C87" w14:textId="24205E55" w:rsidR="00E91956" w:rsidRPr="00E91956" w:rsidRDefault="00E91956" w:rsidP="00B705F6">
            <w:pPr>
              <w:pStyle w:val="09-TexteLosangesBleus"/>
              <w:spacing w:before="0" w:line="240" w:lineRule="auto"/>
              <w:jc w:val="center"/>
              <w:rPr>
                <w:rFonts w:ascii="Franklin Gothic Book" w:eastAsia="Calibri" w:hAnsi="Franklin Gothic Book"/>
                <w:b w:val="0"/>
                <w:i/>
                <w:color w:val="FF0000"/>
              </w:rPr>
            </w:pPr>
            <w:proofErr w:type="gramStart"/>
            <w:r>
              <w:rPr>
                <w:rFonts w:ascii="Franklin Gothic Book" w:eastAsia="Calibri" w:hAnsi="Franklin Gothic Book"/>
                <w:b w:val="0"/>
                <w:i/>
                <w:color w:val="FF0000"/>
              </w:rPr>
              <w:t>e</w:t>
            </w:r>
            <w:r w:rsidRPr="00E91956">
              <w:rPr>
                <w:rFonts w:ascii="Franklin Gothic Book" w:eastAsia="Calibri" w:hAnsi="Franklin Gothic Book"/>
                <w:b w:val="0"/>
                <w:i/>
                <w:color w:val="FF0000"/>
              </w:rPr>
              <w:t>t</w:t>
            </w:r>
            <w:proofErr w:type="gramEnd"/>
            <w:r w:rsidRPr="00E91956">
              <w:rPr>
                <w:rFonts w:ascii="Franklin Gothic Book" w:eastAsia="Calibri" w:hAnsi="Franklin Gothic Book"/>
                <w:b w:val="0"/>
                <w:i/>
                <w:color w:val="FF0000"/>
              </w:rPr>
              <w:t xml:space="preserve">/ou </w:t>
            </w:r>
          </w:p>
          <w:p w14:paraId="0F7EE897" w14:textId="550850E1" w:rsidR="00E91956" w:rsidRPr="00E91956" w:rsidRDefault="00E91956" w:rsidP="00E91956">
            <w:pPr>
              <w:pStyle w:val="09-TexteLosangesBleus"/>
              <w:spacing w:before="0" w:line="240" w:lineRule="auto"/>
              <w:jc w:val="center"/>
              <w:rPr>
                <w:rFonts w:ascii="Franklin Gothic Book" w:eastAsia="Calibri" w:hAnsi="Franklin Gothic Book"/>
              </w:rPr>
            </w:pPr>
            <w:proofErr w:type="gramStart"/>
            <w:r>
              <w:rPr>
                <w:rFonts w:ascii="Franklin Gothic Book" w:eastAsia="Calibri" w:hAnsi="Franklin Gothic Book"/>
                <w:b w:val="0"/>
                <w:i/>
                <w:color w:val="FF0000"/>
              </w:rPr>
              <w:t>d</w:t>
            </w:r>
            <w:r w:rsidRPr="00E91956">
              <w:rPr>
                <w:rFonts w:ascii="Franklin Gothic Book" w:eastAsia="Calibri" w:hAnsi="Franklin Gothic Book"/>
                <w:b w:val="0"/>
                <w:i/>
                <w:color w:val="FF0000"/>
              </w:rPr>
              <w:t>e</w:t>
            </w:r>
            <w:proofErr w:type="gramEnd"/>
            <w:r w:rsidRPr="00E91956">
              <w:rPr>
                <w:rFonts w:ascii="Franklin Gothic Book" w:eastAsia="Calibri" w:hAnsi="Franklin Gothic Book"/>
                <w:b w:val="0"/>
                <w:i/>
                <w:color w:val="FF0000"/>
              </w:rPr>
              <w:t xml:space="preserve"> dernière mise à jour</w:t>
            </w:r>
            <w:r w:rsidRPr="00E91956">
              <w:rPr>
                <w:rFonts w:ascii="Franklin Gothic Book" w:eastAsia="Calibri" w:hAnsi="Franklin Gothic Book"/>
                <w:b w:val="0"/>
                <w:iCs/>
                <w:color w:val="FF0000"/>
              </w:rPr>
              <w:t>]</w:t>
            </w:r>
          </w:p>
        </w:tc>
      </w:tr>
      <w:tr w:rsidR="00E91956" w:rsidRPr="00A204DF" w14:paraId="3A746D1E" w14:textId="77777777" w:rsidTr="00B705F6">
        <w:tc>
          <w:tcPr>
            <w:tcW w:w="3070" w:type="dxa"/>
            <w:shd w:val="clear" w:color="auto" w:fill="auto"/>
            <w:vAlign w:val="center"/>
          </w:tcPr>
          <w:p w14:paraId="2BD9FD74"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Entretiens professionnels </w:t>
            </w:r>
          </w:p>
        </w:tc>
        <w:tc>
          <w:tcPr>
            <w:tcW w:w="2567" w:type="dxa"/>
            <w:shd w:val="clear" w:color="auto" w:fill="auto"/>
            <w:vAlign w:val="center"/>
          </w:tcPr>
          <w:p w14:paraId="64DD1E02" w14:textId="77777777" w:rsidR="00E91956" w:rsidRPr="00E91956" w:rsidRDefault="00E91956" w:rsidP="00B705F6">
            <w:pPr>
              <w:pStyle w:val="09-TexteLosangesBleus"/>
              <w:spacing w:before="0" w:line="240" w:lineRule="auto"/>
              <w:jc w:val="center"/>
              <w:rPr>
                <w:rFonts w:ascii="Franklin Gothic Book" w:eastAsia="Calibri" w:hAnsi="Franklin Gothic Book"/>
                <w:i/>
                <w:color w:val="808080"/>
              </w:rPr>
            </w:pPr>
            <w:r w:rsidRPr="00E91956">
              <w:rPr>
                <w:rFonts w:ascii="Franklin Gothic Book" w:eastAsia="Calibri" w:hAnsi="Franklin Gothic Book"/>
                <w:b w:val="0"/>
                <w:i/>
                <w:color w:val="FF0000"/>
              </w:rPr>
              <w:t>OUI / NON</w:t>
            </w:r>
          </w:p>
        </w:tc>
        <w:tc>
          <w:tcPr>
            <w:tcW w:w="3574" w:type="dxa"/>
            <w:shd w:val="clear" w:color="auto" w:fill="auto"/>
            <w:vAlign w:val="center"/>
          </w:tcPr>
          <w:p w14:paraId="11D52EE3"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r w:rsidR="00E91956" w:rsidRPr="00A204DF" w14:paraId="3754C665" w14:textId="77777777" w:rsidTr="00B705F6">
        <w:tc>
          <w:tcPr>
            <w:tcW w:w="3070" w:type="dxa"/>
            <w:shd w:val="clear" w:color="auto" w:fill="auto"/>
            <w:vAlign w:val="center"/>
          </w:tcPr>
          <w:p w14:paraId="1F8AE9A6"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Fiches de poste </w:t>
            </w:r>
          </w:p>
        </w:tc>
        <w:tc>
          <w:tcPr>
            <w:tcW w:w="2567" w:type="dxa"/>
            <w:shd w:val="clear" w:color="auto" w:fill="auto"/>
            <w:vAlign w:val="center"/>
          </w:tcPr>
          <w:p w14:paraId="2F323F4D"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c>
          <w:tcPr>
            <w:tcW w:w="3574" w:type="dxa"/>
            <w:shd w:val="clear" w:color="auto" w:fill="auto"/>
            <w:vAlign w:val="center"/>
          </w:tcPr>
          <w:p w14:paraId="35B33714"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r w:rsidR="00E91956" w:rsidRPr="00A204DF" w14:paraId="49D26137" w14:textId="77777777" w:rsidTr="00B705F6">
        <w:tc>
          <w:tcPr>
            <w:tcW w:w="3070" w:type="dxa"/>
            <w:shd w:val="clear" w:color="auto" w:fill="auto"/>
            <w:vAlign w:val="center"/>
          </w:tcPr>
          <w:p w14:paraId="4A4BD926"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Tableau des effectifs </w:t>
            </w:r>
          </w:p>
        </w:tc>
        <w:tc>
          <w:tcPr>
            <w:tcW w:w="2567" w:type="dxa"/>
            <w:shd w:val="clear" w:color="auto" w:fill="auto"/>
            <w:vAlign w:val="center"/>
          </w:tcPr>
          <w:p w14:paraId="5AD65315"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c>
          <w:tcPr>
            <w:tcW w:w="3574" w:type="dxa"/>
            <w:shd w:val="clear" w:color="auto" w:fill="auto"/>
            <w:vAlign w:val="center"/>
          </w:tcPr>
          <w:p w14:paraId="6B3E2305"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r w:rsidR="00E91956" w:rsidRPr="00A204DF" w14:paraId="6555AC66" w14:textId="77777777" w:rsidTr="00B705F6">
        <w:tc>
          <w:tcPr>
            <w:tcW w:w="3070" w:type="dxa"/>
            <w:shd w:val="clear" w:color="auto" w:fill="auto"/>
            <w:vAlign w:val="center"/>
          </w:tcPr>
          <w:p w14:paraId="26E85220"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Document unique d’évaluation des risques professionnels </w:t>
            </w:r>
          </w:p>
        </w:tc>
        <w:tc>
          <w:tcPr>
            <w:tcW w:w="2567" w:type="dxa"/>
            <w:shd w:val="clear" w:color="auto" w:fill="auto"/>
            <w:vAlign w:val="center"/>
          </w:tcPr>
          <w:p w14:paraId="39A3529E"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c>
          <w:tcPr>
            <w:tcW w:w="3574" w:type="dxa"/>
            <w:shd w:val="clear" w:color="auto" w:fill="auto"/>
            <w:vAlign w:val="center"/>
          </w:tcPr>
          <w:p w14:paraId="49A54BB1"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r w:rsidR="00E91956" w:rsidRPr="00A204DF" w14:paraId="39F79F67" w14:textId="77777777" w:rsidTr="00B705F6">
        <w:tc>
          <w:tcPr>
            <w:tcW w:w="3070" w:type="dxa"/>
            <w:shd w:val="clear" w:color="auto" w:fill="auto"/>
            <w:vAlign w:val="center"/>
          </w:tcPr>
          <w:p w14:paraId="22C3C2DD"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Assistant de prévention </w:t>
            </w:r>
          </w:p>
        </w:tc>
        <w:tc>
          <w:tcPr>
            <w:tcW w:w="2567" w:type="dxa"/>
            <w:shd w:val="clear" w:color="auto" w:fill="auto"/>
            <w:vAlign w:val="center"/>
          </w:tcPr>
          <w:p w14:paraId="4B174AC9"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c>
          <w:tcPr>
            <w:tcW w:w="3574" w:type="dxa"/>
            <w:shd w:val="clear" w:color="auto" w:fill="auto"/>
            <w:vAlign w:val="center"/>
          </w:tcPr>
          <w:p w14:paraId="579CEB31"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r w:rsidR="00E91956" w:rsidRPr="00A204DF" w14:paraId="6EEEDC05" w14:textId="77777777" w:rsidTr="00B705F6">
        <w:tc>
          <w:tcPr>
            <w:tcW w:w="3070" w:type="dxa"/>
            <w:shd w:val="clear" w:color="auto" w:fill="auto"/>
            <w:vAlign w:val="center"/>
          </w:tcPr>
          <w:p w14:paraId="6BAAFBC5"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Mise en place du RIFSEEP </w:t>
            </w:r>
          </w:p>
        </w:tc>
        <w:tc>
          <w:tcPr>
            <w:tcW w:w="2567" w:type="dxa"/>
            <w:shd w:val="clear" w:color="auto" w:fill="auto"/>
            <w:vAlign w:val="center"/>
          </w:tcPr>
          <w:p w14:paraId="1989AE1A"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c>
          <w:tcPr>
            <w:tcW w:w="3574" w:type="dxa"/>
            <w:shd w:val="clear" w:color="auto" w:fill="auto"/>
            <w:vAlign w:val="center"/>
          </w:tcPr>
          <w:p w14:paraId="51E8E6E6"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r w:rsidR="00E91956" w:rsidRPr="00A204DF" w14:paraId="285AE171" w14:textId="77777777" w:rsidTr="00B705F6">
        <w:tc>
          <w:tcPr>
            <w:tcW w:w="3070" w:type="dxa"/>
            <w:shd w:val="clear" w:color="auto" w:fill="auto"/>
            <w:vAlign w:val="center"/>
          </w:tcPr>
          <w:p w14:paraId="5C7B9D2E"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Règlement de formation </w:t>
            </w:r>
          </w:p>
        </w:tc>
        <w:tc>
          <w:tcPr>
            <w:tcW w:w="2567" w:type="dxa"/>
            <w:shd w:val="clear" w:color="auto" w:fill="auto"/>
            <w:vAlign w:val="center"/>
          </w:tcPr>
          <w:p w14:paraId="0D49E72C"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c>
          <w:tcPr>
            <w:tcW w:w="3574" w:type="dxa"/>
            <w:shd w:val="clear" w:color="auto" w:fill="auto"/>
            <w:vAlign w:val="center"/>
          </w:tcPr>
          <w:p w14:paraId="67364751" w14:textId="77777777" w:rsidR="00E91956" w:rsidRPr="00A204DF" w:rsidRDefault="00E91956" w:rsidP="00B705F6">
            <w:pPr>
              <w:pStyle w:val="09-TexteLosangesBleus"/>
              <w:spacing w:before="0" w:line="240" w:lineRule="auto"/>
              <w:jc w:val="center"/>
              <w:rPr>
                <w:rFonts w:ascii="Franklin Gothic Book" w:eastAsia="Calibri" w:hAnsi="Franklin Gothic Book"/>
                <w:color w:val="808080"/>
              </w:rPr>
            </w:pPr>
          </w:p>
        </w:tc>
      </w:tr>
    </w:tbl>
    <w:p w14:paraId="70704801" w14:textId="77777777" w:rsidR="00E17C89" w:rsidRPr="00E17C89" w:rsidRDefault="00E17C89" w:rsidP="00E17C89"/>
    <w:p w14:paraId="4587FD53" w14:textId="77777777" w:rsidR="00E17C89" w:rsidRPr="00E91956" w:rsidRDefault="00E17C89" w:rsidP="00E82166">
      <w:pPr>
        <w:jc w:val="center"/>
      </w:pPr>
      <w:r w:rsidRPr="00E91956">
        <w:t>Les effectifs, emplois et compétences</w:t>
      </w:r>
    </w:p>
    <w:p w14:paraId="696AA812" w14:textId="7EE0D7F0" w:rsidR="00E17C89" w:rsidRPr="00D83B34" w:rsidRDefault="00E82166" w:rsidP="00E17C89">
      <w:pPr>
        <w:rPr>
          <w:i/>
          <w:iCs/>
          <w:color w:val="FF0000"/>
        </w:rPr>
      </w:pPr>
      <w:r w:rsidRPr="00E82166">
        <w:rPr>
          <w:i/>
          <w:iCs/>
          <w:color w:val="FF0000"/>
        </w:rPr>
        <w:t>Insérez ici votre tableau des effectifs à jour.</w:t>
      </w:r>
    </w:p>
    <w:tbl>
      <w:tblPr>
        <w:tblW w:w="94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95"/>
        <w:gridCol w:w="3174"/>
      </w:tblGrid>
      <w:tr w:rsidR="00E82166" w:rsidRPr="00E82166" w14:paraId="5747ACE2" w14:textId="77777777" w:rsidTr="00E82166">
        <w:tc>
          <w:tcPr>
            <w:tcW w:w="2694" w:type="dxa"/>
            <w:shd w:val="clear" w:color="auto" w:fill="FFFFFF" w:themeFill="background1"/>
            <w:vAlign w:val="center"/>
          </w:tcPr>
          <w:p w14:paraId="6BD041FD" w14:textId="77777777" w:rsidR="00E82166" w:rsidRPr="00E82166" w:rsidRDefault="00E82166" w:rsidP="00E82166">
            <w:pPr>
              <w:autoSpaceDE w:val="0"/>
              <w:autoSpaceDN w:val="0"/>
              <w:adjustRightInd w:val="0"/>
              <w:spacing w:after="0" w:line="240" w:lineRule="auto"/>
              <w:jc w:val="center"/>
              <w:rPr>
                <w:rFonts w:ascii="Franklin Gothic Book" w:eastAsia="Times New Roman" w:hAnsi="Franklin Gothic Book" w:cs="Calibri"/>
                <w:sz w:val="24"/>
              </w:rPr>
            </w:pPr>
            <w:r w:rsidRPr="00E82166">
              <w:rPr>
                <w:rFonts w:ascii="Franklin Gothic Book" w:eastAsia="Times New Roman" w:hAnsi="Franklin Gothic Book" w:cs="Calibri"/>
                <w:b/>
                <w:sz w:val="24"/>
              </w:rPr>
              <w:t>Métiers</w:t>
            </w:r>
          </w:p>
        </w:tc>
        <w:tc>
          <w:tcPr>
            <w:tcW w:w="3595" w:type="dxa"/>
            <w:shd w:val="clear" w:color="auto" w:fill="FFFFFF" w:themeFill="background1"/>
            <w:vAlign w:val="center"/>
          </w:tcPr>
          <w:p w14:paraId="2F807BF3" w14:textId="77777777" w:rsidR="00E82166" w:rsidRPr="00E82166" w:rsidRDefault="00E82166" w:rsidP="00E82166">
            <w:pPr>
              <w:autoSpaceDE w:val="0"/>
              <w:autoSpaceDN w:val="0"/>
              <w:adjustRightInd w:val="0"/>
              <w:spacing w:after="0" w:line="240" w:lineRule="auto"/>
              <w:jc w:val="center"/>
              <w:rPr>
                <w:rFonts w:ascii="Franklin Gothic Book" w:eastAsia="Times New Roman" w:hAnsi="Franklin Gothic Book" w:cs="Calibri"/>
                <w:b/>
                <w:sz w:val="24"/>
              </w:rPr>
            </w:pPr>
            <w:r w:rsidRPr="00E82166">
              <w:rPr>
                <w:rFonts w:ascii="Franklin Gothic Book" w:eastAsia="Times New Roman" w:hAnsi="Franklin Gothic Book" w:cs="Calibri"/>
                <w:b/>
                <w:sz w:val="24"/>
              </w:rPr>
              <w:t>Compétences</w:t>
            </w:r>
          </w:p>
          <w:p w14:paraId="6F1FE8A0" w14:textId="77777777" w:rsidR="00E82166" w:rsidRPr="00E82166" w:rsidRDefault="00E82166" w:rsidP="00E82166">
            <w:pPr>
              <w:autoSpaceDE w:val="0"/>
              <w:autoSpaceDN w:val="0"/>
              <w:adjustRightInd w:val="0"/>
              <w:spacing w:after="0" w:line="240" w:lineRule="auto"/>
              <w:jc w:val="center"/>
              <w:rPr>
                <w:rFonts w:ascii="Franklin Gothic Book" w:eastAsia="Times New Roman" w:hAnsi="Franklin Gothic Book" w:cs="Calibri"/>
                <w:sz w:val="24"/>
              </w:rPr>
            </w:pPr>
            <w:r w:rsidRPr="00E82166">
              <w:rPr>
                <w:rFonts w:ascii="Franklin Gothic Book" w:eastAsia="Times New Roman" w:hAnsi="Franklin Gothic Book" w:cs="Calibri"/>
                <w:sz w:val="24"/>
              </w:rPr>
              <w:t>(</w:t>
            </w:r>
            <w:proofErr w:type="gramStart"/>
            <w:r w:rsidRPr="00E82166">
              <w:rPr>
                <w:rFonts w:ascii="Franklin Gothic Book" w:eastAsia="Times New Roman" w:hAnsi="Franklin Gothic Book" w:cs="Calibri"/>
                <w:sz w:val="24"/>
              </w:rPr>
              <w:t>à</w:t>
            </w:r>
            <w:proofErr w:type="gramEnd"/>
            <w:r w:rsidRPr="00E82166">
              <w:rPr>
                <w:rFonts w:ascii="Franklin Gothic Book" w:eastAsia="Times New Roman" w:hAnsi="Franklin Gothic Book" w:cs="Calibri"/>
                <w:sz w:val="24"/>
              </w:rPr>
              <w:t xml:space="preserve"> partir des fiches de poste)</w:t>
            </w:r>
          </w:p>
        </w:tc>
        <w:tc>
          <w:tcPr>
            <w:tcW w:w="3174" w:type="dxa"/>
            <w:shd w:val="clear" w:color="auto" w:fill="FFFFFF" w:themeFill="background1"/>
            <w:vAlign w:val="center"/>
          </w:tcPr>
          <w:p w14:paraId="362C29AD" w14:textId="77777777" w:rsidR="00E82166" w:rsidRPr="00E82166" w:rsidRDefault="00E82166" w:rsidP="00E82166">
            <w:pPr>
              <w:autoSpaceDE w:val="0"/>
              <w:autoSpaceDN w:val="0"/>
              <w:adjustRightInd w:val="0"/>
              <w:spacing w:after="0" w:line="240" w:lineRule="auto"/>
              <w:jc w:val="center"/>
              <w:rPr>
                <w:rFonts w:ascii="Franklin Gothic Book" w:eastAsia="Times New Roman" w:hAnsi="Franklin Gothic Book" w:cs="Calibri"/>
                <w:b/>
                <w:sz w:val="24"/>
              </w:rPr>
            </w:pPr>
            <w:r w:rsidRPr="00E82166">
              <w:rPr>
                <w:rFonts w:ascii="Franklin Gothic Book" w:eastAsia="Times New Roman" w:hAnsi="Franklin Gothic Book" w:cs="Calibri"/>
                <w:b/>
                <w:sz w:val="24"/>
              </w:rPr>
              <w:t xml:space="preserve">Besoin en compétences </w:t>
            </w:r>
            <w:r w:rsidRPr="00E82166">
              <w:rPr>
                <w:rFonts w:ascii="Franklin Gothic Book" w:eastAsia="Times New Roman" w:hAnsi="Franklin Gothic Book" w:cs="Calibri"/>
                <w:sz w:val="24"/>
              </w:rPr>
              <w:t>(formations à prévoir)</w:t>
            </w:r>
          </w:p>
        </w:tc>
      </w:tr>
      <w:tr w:rsidR="00E82166" w:rsidRPr="00E82166" w14:paraId="2315BF57" w14:textId="77777777" w:rsidTr="00B705F6">
        <w:tc>
          <w:tcPr>
            <w:tcW w:w="2694" w:type="dxa"/>
            <w:shd w:val="clear" w:color="auto" w:fill="auto"/>
            <w:vAlign w:val="center"/>
          </w:tcPr>
          <w:p w14:paraId="3391E850" w14:textId="77777777" w:rsidR="00E82166" w:rsidRPr="00E82166" w:rsidRDefault="00E82166" w:rsidP="00E82166">
            <w:pPr>
              <w:spacing w:after="0" w:line="240" w:lineRule="auto"/>
              <w:ind w:left="38"/>
              <w:jc w:val="both"/>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Secrétaire de mairie</w:t>
            </w:r>
          </w:p>
        </w:tc>
        <w:tc>
          <w:tcPr>
            <w:tcW w:w="3595" w:type="dxa"/>
            <w:shd w:val="clear" w:color="auto" w:fill="auto"/>
            <w:vAlign w:val="center"/>
          </w:tcPr>
          <w:p w14:paraId="7F8A195A" w14:textId="77777777" w:rsidR="00E82166" w:rsidRPr="00E82166" w:rsidRDefault="00E82166" w:rsidP="00E82166">
            <w:pPr>
              <w:spacing w:after="0" w:line="240" w:lineRule="auto"/>
              <w:ind w:left="31"/>
              <w:jc w:val="center"/>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A compléter</w:t>
            </w:r>
          </w:p>
        </w:tc>
        <w:tc>
          <w:tcPr>
            <w:tcW w:w="3174" w:type="dxa"/>
            <w:vAlign w:val="center"/>
          </w:tcPr>
          <w:p w14:paraId="6FFB9F28" w14:textId="77777777" w:rsidR="00E82166" w:rsidRPr="00E82166" w:rsidRDefault="00E82166" w:rsidP="00E82166">
            <w:pPr>
              <w:spacing w:after="0" w:line="240" w:lineRule="auto"/>
              <w:ind w:left="31"/>
              <w:jc w:val="center"/>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A compléter</w:t>
            </w:r>
          </w:p>
        </w:tc>
      </w:tr>
      <w:tr w:rsidR="00E82166" w:rsidRPr="00E82166" w14:paraId="22D5F192" w14:textId="77777777" w:rsidTr="00B705F6">
        <w:tc>
          <w:tcPr>
            <w:tcW w:w="2694" w:type="dxa"/>
            <w:shd w:val="clear" w:color="auto" w:fill="auto"/>
            <w:vAlign w:val="center"/>
          </w:tcPr>
          <w:p w14:paraId="606B18DA" w14:textId="77777777" w:rsidR="00E82166" w:rsidRPr="00E82166" w:rsidRDefault="00E82166" w:rsidP="00E82166">
            <w:pPr>
              <w:spacing w:after="0" w:line="240" w:lineRule="auto"/>
              <w:ind w:left="38"/>
              <w:jc w:val="both"/>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Chargé(e) de propreté</w:t>
            </w:r>
          </w:p>
          <w:p w14:paraId="07A547AE" w14:textId="77777777" w:rsidR="00E82166" w:rsidRPr="00E82166" w:rsidRDefault="00E82166" w:rsidP="00E82166">
            <w:pPr>
              <w:spacing w:after="0" w:line="240" w:lineRule="auto"/>
              <w:ind w:left="38"/>
              <w:jc w:val="both"/>
              <w:rPr>
                <w:rFonts w:ascii="Franklin Gothic Book" w:eastAsia="Times New Roman" w:hAnsi="Franklin Gothic Book" w:cs="Times New Roman"/>
                <w:color w:val="FF0000"/>
              </w:rPr>
            </w:pPr>
          </w:p>
        </w:tc>
        <w:tc>
          <w:tcPr>
            <w:tcW w:w="3595" w:type="dxa"/>
            <w:shd w:val="clear" w:color="auto" w:fill="auto"/>
            <w:vAlign w:val="center"/>
          </w:tcPr>
          <w:p w14:paraId="6ABB8193" w14:textId="77777777" w:rsidR="00E82166" w:rsidRPr="00E82166" w:rsidRDefault="00E82166" w:rsidP="00E82166">
            <w:pPr>
              <w:spacing w:after="0" w:line="240" w:lineRule="auto"/>
              <w:ind w:left="31"/>
              <w:jc w:val="center"/>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A compléter</w:t>
            </w:r>
          </w:p>
        </w:tc>
        <w:tc>
          <w:tcPr>
            <w:tcW w:w="3174" w:type="dxa"/>
            <w:vAlign w:val="center"/>
          </w:tcPr>
          <w:p w14:paraId="3666DA6A" w14:textId="77777777" w:rsidR="00E82166" w:rsidRPr="00E82166" w:rsidRDefault="00E82166" w:rsidP="00E82166">
            <w:pPr>
              <w:spacing w:after="0" w:line="240" w:lineRule="auto"/>
              <w:ind w:left="31"/>
              <w:jc w:val="center"/>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A compléter</w:t>
            </w:r>
          </w:p>
        </w:tc>
      </w:tr>
      <w:tr w:rsidR="00E82166" w:rsidRPr="00E82166" w14:paraId="7B1E365F" w14:textId="77777777" w:rsidTr="00B705F6">
        <w:tc>
          <w:tcPr>
            <w:tcW w:w="2694" w:type="dxa"/>
            <w:shd w:val="clear" w:color="auto" w:fill="auto"/>
            <w:vAlign w:val="center"/>
          </w:tcPr>
          <w:p w14:paraId="37FF2F0D" w14:textId="77777777" w:rsidR="00E82166" w:rsidRPr="00E82166" w:rsidRDefault="00E82166" w:rsidP="00E82166">
            <w:pPr>
              <w:spacing w:after="0" w:line="240" w:lineRule="auto"/>
              <w:ind w:left="38"/>
              <w:jc w:val="both"/>
              <w:rPr>
                <w:rFonts w:ascii="Franklin Gothic Book" w:eastAsia="Times New Roman" w:hAnsi="Franklin Gothic Book" w:cs="Times New Roman"/>
                <w:color w:val="FF0000"/>
              </w:rPr>
            </w:pPr>
            <w:r w:rsidRPr="00E82166">
              <w:rPr>
                <w:rFonts w:ascii="Franklin Gothic Book" w:eastAsia="Times New Roman" w:hAnsi="Franklin Gothic Book" w:cs="Times New Roman"/>
                <w:i/>
                <w:color w:val="FF0000"/>
              </w:rPr>
              <w:lastRenderedPageBreak/>
              <w:t>ATSEM</w:t>
            </w:r>
          </w:p>
        </w:tc>
        <w:tc>
          <w:tcPr>
            <w:tcW w:w="3595" w:type="dxa"/>
            <w:shd w:val="clear" w:color="auto" w:fill="auto"/>
            <w:vAlign w:val="center"/>
          </w:tcPr>
          <w:p w14:paraId="53BCE40E" w14:textId="77777777" w:rsidR="00E82166" w:rsidRPr="00E82166" w:rsidRDefault="00E82166" w:rsidP="00E82166">
            <w:pPr>
              <w:spacing w:after="0" w:line="240" w:lineRule="auto"/>
              <w:ind w:left="31"/>
              <w:jc w:val="center"/>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A compléter</w:t>
            </w:r>
          </w:p>
        </w:tc>
        <w:tc>
          <w:tcPr>
            <w:tcW w:w="3174" w:type="dxa"/>
            <w:vAlign w:val="center"/>
          </w:tcPr>
          <w:p w14:paraId="1085E13A" w14:textId="77777777" w:rsidR="00E82166" w:rsidRPr="00E82166" w:rsidRDefault="00E82166" w:rsidP="00E82166">
            <w:pPr>
              <w:spacing w:after="0" w:line="240" w:lineRule="auto"/>
              <w:ind w:left="31"/>
              <w:jc w:val="center"/>
              <w:rPr>
                <w:rFonts w:ascii="Franklin Gothic Book" w:eastAsia="Times New Roman" w:hAnsi="Franklin Gothic Book" w:cs="Times New Roman"/>
                <w:i/>
                <w:color w:val="FF0000"/>
              </w:rPr>
            </w:pPr>
            <w:r w:rsidRPr="00E82166">
              <w:rPr>
                <w:rFonts w:ascii="Franklin Gothic Book" w:eastAsia="Times New Roman" w:hAnsi="Franklin Gothic Book" w:cs="Times New Roman"/>
                <w:i/>
                <w:color w:val="FF0000"/>
              </w:rPr>
              <w:t>A compléter</w:t>
            </w:r>
          </w:p>
        </w:tc>
      </w:tr>
    </w:tbl>
    <w:p w14:paraId="34A0974F" w14:textId="77777777" w:rsidR="00E17C89" w:rsidRPr="00E17C89" w:rsidRDefault="00E17C89" w:rsidP="00E17C89"/>
    <w:p w14:paraId="2228A823" w14:textId="77777777" w:rsidR="000F16F8" w:rsidRDefault="000F16F8" w:rsidP="00B442F5">
      <w:pPr>
        <w:jc w:val="both"/>
        <w:rPr>
          <w:b/>
          <w:bCs/>
          <w:color w:val="00B0F0"/>
        </w:rPr>
      </w:pPr>
    </w:p>
    <w:p w14:paraId="4A226855" w14:textId="77777777" w:rsidR="000F16F8" w:rsidRDefault="000F16F8" w:rsidP="00B442F5">
      <w:pPr>
        <w:jc w:val="both"/>
        <w:rPr>
          <w:b/>
          <w:bCs/>
          <w:color w:val="00B0F0"/>
        </w:rPr>
      </w:pPr>
    </w:p>
    <w:p w14:paraId="0FD98BB1" w14:textId="0CC70549" w:rsidR="00E17C89" w:rsidRPr="000F16F8" w:rsidRDefault="00E17C89" w:rsidP="00B442F5">
      <w:pPr>
        <w:jc w:val="both"/>
        <w:rPr>
          <w:b/>
          <w:bCs/>
          <w:color w:val="00B0F0"/>
          <w:sz w:val="24"/>
          <w:szCs w:val="24"/>
        </w:rPr>
      </w:pPr>
      <w:r w:rsidRPr="000F16F8">
        <w:rPr>
          <w:b/>
          <w:bCs/>
          <w:color w:val="00B0F0"/>
          <w:sz w:val="24"/>
          <w:szCs w:val="24"/>
        </w:rPr>
        <w:t>Actions de ressources humaines</w:t>
      </w:r>
      <w:r w:rsidR="00E82166" w:rsidRPr="000F16F8">
        <w:rPr>
          <w:b/>
          <w:bCs/>
          <w:color w:val="00B0F0"/>
          <w:sz w:val="24"/>
          <w:szCs w:val="24"/>
        </w:rPr>
        <w:t> </w:t>
      </w:r>
    </w:p>
    <w:p w14:paraId="4B956F19" w14:textId="01E60FA2" w:rsidR="00E17C89" w:rsidRPr="00E17C89" w:rsidRDefault="00E17C89" w:rsidP="00B442F5">
      <w:pPr>
        <w:jc w:val="both"/>
      </w:pPr>
      <w:r w:rsidRPr="00E17C89">
        <w:t xml:space="preserve">Au vu de l’état des lieux et du projet politique détaillés plus haut, la collectivité souhaite répondre aux enjeux suivants : </w:t>
      </w:r>
      <w:r w:rsidRPr="00E82166">
        <w:rPr>
          <w:color w:val="FF0000"/>
        </w:rPr>
        <w:t>[</w:t>
      </w:r>
      <w:r w:rsidRPr="00E82166">
        <w:rPr>
          <w:i/>
          <w:iCs/>
          <w:color w:val="FF0000"/>
        </w:rPr>
        <w:t>classer par ordre de priorité / urgence</w:t>
      </w:r>
      <w:r w:rsidR="00E82166" w:rsidRPr="00E82166">
        <w:rPr>
          <w:i/>
          <w:iCs/>
          <w:color w:val="FF0000"/>
        </w:rPr>
        <w:t xml:space="preserve">. </w:t>
      </w:r>
      <w:r w:rsidRPr="00E82166">
        <w:rPr>
          <w:i/>
          <w:iCs/>
          <w:color w:val="FF0000"/>
        </w:rPr>
        <w:t>Exemple : Assurer la continuité du service public en anticipant les mouvements / absences de personnel</w:t>
      </w:r>
      <w:r w:rsidR="00E82166" w:rsidRPr="00E82166">
        <w:rPr>
          <w:color w:val="FF0000"/>
        </w:rPr>
        <w:t>]</w:t>
      </w:r>
    </w:p>
    <w:p w14:paraId="3ED40193" w14:textId="39D38019" w:rsidR="00E17C89" w:rsidRPr="00E82166" w:rsidRDefault="00E17C89" w:rsidP="00B442F5">
      <w:pPr>
        <w:jc w:val="both"/>
        <w:rPr>
          <w:color w:val="FF0000"/>
        </w:rPr>
      </w:pPr>
      <w:r w:rsidRPr="00E82166">
        <w:rPr>
          <w:color w:val="FF0000"/>
        </w:rPr>
        <w:t>[</w:t>
      </w:r>
      <w:r w:rsidR="00E82166" w:rsidRPr="00E82166">
        <w:rPr>
          <w:i/>
          <w:iCs/>
          <w:color w:val="FF0000"/>
        </w:rPr>
        <w:t>Priorité 1</w:t>
      </w:r>
      <w:r w:rsidRPr="00E82166">
        <w:rPr>
          <w:color w:val="FF0000"/>
        </w:rPr>
        <w:t>]</w:t>
      </w:r>
    </w:p>
    <w:p w14:paraId="5D4BC1CF" w14:textId="0EBE51DD" w:rsidR="00E17C89" w:rsidRPr="00E82166" w:rsidRDefault="00E82166" w:rsidP="00B442F5">
      <w:pPr>
        <w:jc w:val="both"/>
        <w:rPr>
          <w:color w:val="FF0000"/>
        </w:rPr>
      </w:pPr>
      <w:r w:rsidRPr="00E82166">
        <w:rPr>
          <w:color w:val="FF0000"/>
        </w:rPr>
        <w:t>[</w:t>
      </w:r>
      <w:r w:rsidRPr="00E82166">
        <w:rPr>
          <w:i/>
          <w:iCs/>
          <w:color w:val="FF0000"/>
        </w:rPr>
        <w:t xml:space="preserve">Priorité </w:t>
      </w:r>
      <w:r>
        <w:rPr>
          <w:i/>
          <w:iCs/>
          <w:color w:val="FF0000"/>
        </w:rPr>
        <w:t>2</w:t>
      </w:r>
      <w:r w:rsidRPr="00E82166">
        <w:rPr>
          <w:color w:val="FF0000"/>
        </w:rPr>
        <w:t>]</w:t>
      </w:r>
      <w:r w:rsidR="00F5330F">
        <w:rPr>
          <w:color w:val="FF0000"/>
        </w:rPr>
        <w:t xml:space="preserve"> </w:t>
      </w:r>
      <w:r>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5097"/>
        <w:gridCol w:w="1701"/>
      </w:tblGrid>
      <w:tr w:rsidR="00E82166" w:rsidRPr="00E82166" w14:paraId="6FB126BD" w14:textId="77777777" w:rsidTr="00E82166">
        <w:trPr>
          <w:trHeight w:val="653"/>
        </w:trPr>
        <w:tc>
          <w:tcPr>
            <w:tcW w:w="2241" w:type="dxa"/>
            <w:shd w:val="clear" w:color="auto" w:fill="FFFFFF" w:themeFill="background1"/>
            <w:vAlign w:val="center"/>
          </w:tcPr>
          <w:p w14:paraId="3A226B06" w14:textId="77777777" w:rsidR="00E82166" w:rsidRPr="00E82166" w:rsidRDefault="00E82166" w:rsidP="00E82166">
            <w:pPr>
              <w:spacing w:after="120" w:line="285" w:lineRule="auto"/>
              <w:jc w:val="center"/>
              <w:rPr>
                <w:rFonts w:ascii="Franklin Gothic Book" w:eastAsia="Calibri" w:hAnsi="Franklin Gothic Book" w:cs="Times New Roman"/>
                <w:b/>
                <w:color w:val="000000"/>
                <w:kern w:val="28"/>
                <w:sz w:val="24"/>
                <w:szCs w:val="20"/>
                <w:lang w:eastAsia="fr-FR"/>
              </w:rPr>
            </w:pPr>
            <w:r w:rsidRPr="00E82166">
              <w:rPr>
                <w:rFonts w:ascii="Franklin Gothic Book" w:eastAsia="Calibri" w:hAnsi="Franklin Gothic Book" w:cs="Times New Roman"/>
                <w:b/>
                <w:color w:val="000000"/>
                <w:kern w:val="28"/>
                <w:sz w:val="24"/>
                <w:szCs w:val="20"/>
                <w:lang w:eastAsia="fr-FR"/>
              </w:rPr>
              <w:t>Orientations</w:t>
            </w:r>
          </w:p>
        </w:tc>
        <w:tc>
          <w:tcPr>
            <w:tcW w:w="5097" w:type="dxa"/>
            <w:shd w:val="clear" w:color="auto" w:fill="FFFFFF" w:themeFill="background1"/>
            <w:vAlign w:val="center"/>
          </w:tcPr>
          <w:p w14:paraId="5570A5E9" w14:textId="77777777" w:rsidR="00E82166" w:rsidRPr="00E82166" w:rsidRDefault="00E82166" w:rsidP="00E82166">
            <w:pPr>
              <w:spacing w:after="120" w:line="285" w:lineRule="auto"/>
              <w:jc w:val="center"/>
              <w:rPr>
                <w:rFonts w:ascii="Franklin Gothic Book" w:eastAsia="Calibri" w:hAnsi="Franklin Gothic Book" w:cs="Times New Roman"/>
                <w:b/>
                <w:color w:val="000000"/>
                <w:kern w:val="28"/>
                <w:sz w:val="24"/>
                <w:szCs w:val="20"/>
                <w:lang w:eastAsia="fr-FR"/>
              </w:rPr>
            </w:pPr>
            <w:r w:rsidRPr="00E82166">
              <w:rPr>
                <w:rFonts w:ascii="Franklin Gothic Book" w:eastAsia="Calibri" w:hAnsi="Franklin Gothic Book" w:cs="Times New Roman"/>
                <w:b/>
                <w:color w:val="000000"/>
                <w:kern w:val="28"/>
                <w:sz w:val="24"/>
                <w:szCs w:val="20"/>
                <w:lang w:eastAsia="fr-FR"/>
              </w:rPr>
              <w:t>Actions à mener</w:t>
            </w:r>
          </w:p>
        </w:tc>
        <w:tc>
          <w:tcPr>
            <w:tcW w:w="1701" w:type="dxa"/>
            <w:shd w:val="clear" w:color="auto" w:fill="FFFFFF" w:themeFill="background1"/>
            <w:vAlign w:val="center"/>
          </w:tcPr>
          <w:p w14:paraId="5D99C897" w14:textId="77777777" w:rsidR="00E82166" w:rsidRPr="00E82166" w:rsidRDefault="00E82166" w:rsidP="00E82166">
            <w:pPr>
              <w:spacing w:after="120" w:line="285" w:lineRule="auto"/>
              <w:jc w:val="center"/>
              <w:rPr>
                <w:rFonts w:ascii="Franklin Gothic Book" w:eastAsia="Calibri" w:hAnsi="Franklin Gothic Book" w:cs="Times New Roman"/>
                <w:b/>
                <w:color w:val="000000"/>
                <w:kern w:val="28"/>
                <w:sz w:val="24"/>
                <w:szCs w:val="20"/>
                <w:lang w:eastAsia="fr-FR"/>
              </w:rPr>
            </w:pPr>
            <w:r w:rsidRPr="00E82166">
              <w:rPr>
                <w:rFonts w:ascii="Franklin Gothic Book" w:eastAsia="Calibri" w:hAnsi="Franklin Gothic Book" w:cs="Times New Roman"/>
                <w:b/>
                <w:color w:val="000000"/>
                <w:kern w:val="28"/>
                <w:sz w:val="24"/>
                <w:szCs w:val="20"/>
                <w:lang w:eastAsia="fr-FR"/>
              </w:rPr>
              <w:t>Date prévisionnelle</w:t>
            </w:r>
          </w:p>
        </w:tc>
      </w:tr>
      <w:tr w:rsidR="00E82166" w:rsidRPr="00E82166" w14:paraId="54AB3280" w14:textId="77777777" w:rsidTr="00B705F6">
        <w:trPr>
          <w:trHeight w:val="318"/>
        </w:trPr>
        <w:tc>
          <w:tcPr>
            <w:tcW w:w="2241" w:type="dxa"/>
            <w:shd w:val="clear" w:color="auto" w:fill="auto"/>
            <w:vAlign w:val="center"/>
          </w:tcPr>
          <w:p w14:paraId="7A281159" w14:textId="77777777" w:rsidR="00E82166" w:rsidRPr="00E82166" w:rsidRDefault="00E82166" w:rsidP="004E5B89">
            <w:pPr>
              <w:widowControl w:val="0"/>
              <w:autoSpaceDE w:val="0"/>
              <w:autoSpaceDN w:val="0"/>
              <w:adjustRightInd w:val="0"/>
              <w:spacing w:after="0" w:line="240" w:lineRule="auto"/>
              <w:contextualSpacing/>
              <w:jc w:val="both"/>
              <w:rPr>
                <w:rFonts w:ascii="Franklin Gothic Book" w:eastAsia="Calibri" w:hAnsi="Franklin Gothic Book" w:cs="Calibri"/>
                <w:i/>
                <w:color w:val="595959"/>
                <w:kern w:val="2"/>
                <w:sz w:val="24"/>
                <w:szCs w:val="24"/>
              </w:rPr>
            </w:pPr>
            <w:r w:rsidRPr="00E82166">
              <w:rPr>
                <w:rFonts w:ascii="Franklin Gothic Book" w:eastAsia="Calibri" w:hAnsi="Franklin Gothic Book" w:cs="Calibri"/>
                <w:i/>
                <w:color w:val="FF0000"/>
                <w:kern w:val="2"/>
                <w:sz w:val="24"/>
                <w:szCs w:val="24"/>
              </w:rPr>
              <w:t>Organisation et conditions de travail</w:t>
            </w:r>
          </w:p>
        </w:tc>
        <w:tc>
          <w:tcPr>
            <w:tcW w:w="5097" w:type="dxa"/>
          </w:tcPr>
          <w:p w14:paraId="6E2E8ABA" w14:textId="72DAC54B" w:rsidR="00E82166" w:rsidRPr="00E82166" w:rsidRDefault="00E82166" w:rsidP="004E5B89">
            <w:pPr>
              <w:spacing w:after="120" w:line="285" w:lineRule="auto"/>
              <w:jc w:val="both"/>
              <w:rPr>
                <w:rFonts w:ascii="Franklin Gothic Book" w:eastAsia="Calibri" w:hAnsi="Franklin Gothic Book" w:cs="Times New Roman"/>
                <w:i/>
                <w:color w:val="FF0000"/>
                <w:kern w:val="28"/>
                <w:szCs w:val="20"/>
                <w:lang w:eastAsia="fr-FR"/>
              </w:rPr>
            </w:pPr>
            <w:r w:rsidRPr="00E82166">
              <w:rPr>
                <w:rFonts w:ascii="Franklin Gothic Book" w:eastAsia="Calibri" w:hAnsi="Franklin Gothic Book" w:cs="Times New Roman"/>
                <w:i/>
                <w:color w:val="FF0000"/>
                <w:kern w:val="28"/>
                <w:szCs w:val="20"/>
                <w:lang w:eastAsia="fr-FR"/>
              </w:rPr>
              <w:t>Anticiper les départs en retraite et les recrutements</w:t>
            </w:r>
          </w:p>
          <w:p w14:paraId="0A8CE41B" w14:textId="4DCFC9A7" w:rsidR="00E82166" w:rsidRPr="00E82166" w:rsidRDefault="00E82166" w:rsidP="004E5B89">
            <w:pPr>
              <w:spacing w:after="120" w:line="285" w:lineRule="auto"/>
              <w:jc w:val="both"/>
              <w:rPr>
                <w:rFonts w:ascii="Franklin Gothic Book" w:eastAsia="Calibri" w:hAnsi="Franklin Gothic Book" w:cs="Times New Roman"/>
                <w:i/>
                <w:color w:val="FF0000"/>
                <w:kern w:val="28"/>
                <w:szCs w:val="20"/>
                <w:lang w:eastAsia="fr-FR"/>
              </w:rPr>
            </w:pPr>
            <w:r w:rsidRPr="00E82166">
              <w:rPr>
                <w:rFonts w:ascii="Franklin Gothic Book" w:eastAsia="Calibri" w:hAnsi="Franklin Gothic Book" w:cs="Times New Roman"/>
                <w:i/>
                <w:color w:val="FF0000"/>
                <w:kern w:val="28"/>
                <w:szCs w:val="20"/>
                <w:lang w:eastAsia="fr-FR"/>
              </w:rPr>
              <w:t>Organiser les modalités de remplacement d’agents momentanément absents</w:t>
            </w:r>
          </w:p>
        </w:tc>
        <w:tc>
          <w:tcPr>
            <w:tcW w:w="1701" w:type="dxa"/>
            <w:vAlign w:val="center"/>
          </w:tcPr>
          <w:p w14:paraId="5A178DE3" w14:textId="77777777" w:rsidR="00E82166" w:rsidRPr="00E82166" w:rsidRDefault="00E82166" w:rsidP="004E5B89">
            <w:pPr>
              <w:widowControl w:val="0"/>
              <w:autoSpaceDE w:val="0"/>
              <w:autoSpaceDN w:val="0"/>
              <w:adjustRightInd w:val="0"/>
              <w:spacing w:after="0" w:line="360" w:lineRule="auto"/>
              <w:contextualSpacing/>
              <w:jc w:val="both"/>
              <w:rPr>
                <w:rFonts w:ascii="Franklin Gothic Book" w:eastAsia="Calibri" w:hAnsi="Franklin Gothic Book" w:cs="Calibri"/>
                <w:bCs/>
                <w:i/>
                <w:color w:val="FF0000"/>
                <w:kern w:val="2"/>
                <w:sz w:val="24"/>
                <w:szCs w:val="24"/>
              </w:rPr>
            </w:pPr>
            <w:r w:rsidRPr="00E82166">
              <w:rPr>
                <w:rFonts w:ascii="Franklin Gothic Book" w:eastAsia="Calibri" w:hAnsi="Franklin Gothic Book" w:cs="Calibri"/>
                <w:bCs/>
                <w:i/>
                <w:color w:val="FF0000"/>
                <w:kern w:val="2"/>
                <w:sz w:val="24"/>
                <w:szCs w:val="24"/>
              </w:rPr>
              <w:t>[</w:t>
            </w:r>
            <w:proofErr w:type="gramStart"/>
            <w:r w:rsidRPr="00E82166">
              <w:rPr>
                <w:rFonts w:ascii="Franklin Gothic Book" w:eastAsia="Calibri" w:hAnsi="Franklin Gothic Book" w:cs="Calibri"/>
                <w:bCs/>
                <w:i/>
                <w:color w:val="FF0000"/>
                <w:kern w:val="2"/>
                <w:sz w:val="24"/>
                <w:szCs w:val="24"/>
              </w:rPr>
              <w:t>à</w:t>
            </w:r>
            <w:proofErr w:type="gramEnd"/>
            <w:r w:rsidRPr="00E82166">
              <w:rPr>
                <w:rFonts w:ascii="Franklin Gothic Book" w:eastAsia="Calibri" w:hAnsi="Franklin Gothic Book" w:cs="Calibri"/>
                <w:bCs/>
                <w:i/>
                <w:color w:val="FF0000"/>
                <w:kern w:val="2"/>
                <w:sz w:val="24"/>
                <w:szCs w:val="24"/>
              </w:rPr>
              <w:t xml:space="preserve"> fixer]</w:t>
            </w:r>
          </w:p>
        </w:tc>
      </w:tr>
      <w:tr w:rsidR="00E82166" w:rsidRPr="00E82166" w14:paraId="5D341A52" w14:textId="77777777" w:rsidTr="00B705F6">
        <w:tc>
          <w:tcPr>
            <w:tcW w:w="2241" w:type="dxa"/>
            <w:shd w:val="clear" w:color="auto" w:fill="auto"/>
            <w:vAlign w:val="center"/>
          </w:tcPr>
          <w:p w14:paraId="46BD4E10" w14:textId="77777777" w:rsidR="00E82166" w:rsidRPr="00E82166" w:rsidRDefault="00E82166" w:rsidP="004E5B89">
            <w:pPr>
              <w:widowControl w:val="0"/>
              <w:autoSpaceDE w:val="0"/>
              <w:autoSpaceDN w:val="0"/>
              <w:adjustRightInd w:val="0"/>
              <w:spacing w:after="0" w:line="240" w:lineRule="auto"/>
              <w:contextualSpacing/>
              <w:jc w:val="both"/>
              <w:rPr>
                <w:rFonts w:ascii="Franklin Gothic Book" w:eastAsia="Calibri" w:hAnsi="Franklin Gothic Book" w:cs="Calibri"/>
                <w:i/>
                <w:color w:val="595959"/>
                <w:kern w:val="2"/>
                <w:sz w:val="24"/>
                <w:szCs w:val="24"/>
              </w:rPr>
            </w:pPr>
            <w:r w:rsidRPr="00E82166">
              <w:rPr>
                <w:rFonts w:ascii="Franklin Gothic Book" w:eastAsia="Calibri" w:hAnsi="Franklin Gothic Book" w:cs="Calibri"/>
                <w:i/>
                <w:color w:val="FF0000"/>
                <w:kern w:val="2"/>
                <w:sz w:val="24"/>
                <w:szCs w:val="24"/>
              </w:rPr>
              <w:t>Compétences</w:t>
            </w:r>
          </w:p>
        </w:tc>
        <w:tc>
          <w:tcPr>
            <w:tcW w:w="5097" w:type="dxa"/>
          </w:tcPr>
          <w:p w14:paraId="6768956D" w14:textId="3777EBCD" w:rsidR="00E82166" w:rsidRPr="00E82166" w:rsidRDefault="00E82166" w:rsidP="004E5B89">
            <w:pPr>
              <w:spacing w:after="120" w:line="285" w:lineRule="auto"/>
              <w:jc w:val="both"/>
              <w:rPr>
                <w:rFonts w:ascii="Franklin Gothic Book" w:eastAsia="Calibri" w:hAnsi="Franklin Gothic Book" w:cs="Times New Roman"/>
                <w:i/>
                <w:color w:val="FF0000"/>
                <w:kern w:val="28"/>
                <w:szCs w:val="20"/>
                <w:lang w:eastAsia="fr-FR"/>
              </w:rPr>
            </w:pPr>
            <w:r w:rsidRPr="00E82166">
              <w:rPr>
                <w:rFonts w:ascii="Franklin Gothic Book" w:eastAsia="Calibri" w:hAnsi="Franklin Gothic Book" w:cs="Times New Roman"/>
                <w:i/>
                <w:color w:val="FF0000"/>
                <w:kern w:val="28"/>
                <w:szCs w:val="20"/>
                <w:lang w:eastAsia="fr-FR"/>
              </w:rPr>
              <w:t xml:space="preserve">Réaliser les entretiens professionnels </w:t>
            </w:r>
          </w:p>
        </w:tc>
        <w:tc>
          <w:tcPr>
            <w:tcW w:w="1701" w:type="dxa"/>
            <w:vAlign w:val="center"/>
          </w:tcPr>
          <w:p w14:paraId="323959BB" w14:textId="77777777" w:rsidR="00E82166" w:rsidRPr="00E82166" w:rsidRDefault="00E82166" w:rsidP="004E5B89">
            <w:pPr>
              <w:widowControl w:val="0"/>
              <w:autoSpaceDE w:val="0"/>
              <w:autoSpaceDN w:val="0"/>
              <w:adjustRightInd w:val="0"/>
              <w:spacing w:after="0" w:line="360" w:lineRule="auto"/>
              <w:contextualSpacing/>
              <w:jc w:val="both"/>
              <w:rPr>
                <w:rFonts w:ascii="Franklin Gothic Book" w:eastAsia="Calibri" w:hAnsi="Franklin Gothic Book" w:cs="Calibri"/>
                <w:bCs/>
                <w:i/>
                <w:color w:val="FF0000"/>
                <w:kern w:val="2"/>
                <w:sz w:val="24"/>
                <w:szCs w:val="24"/>
              </w:rPr>
            </w:pPr>
            <w:r w:rsidRPr="00E82166">
              <w:rPr>
                <w:rFonts w:ascii="Franklin Gothic Book" w:eastAsia="Calibri" w:hAnsi="Franklin Gothic Book" w:cs="Calibri"/>
                <w:bCs/>
                <w:i/>
                <w:color w:val="FF0000"/>
                <w:kern w:val="2"/>
                <w:sz w:val="24"/>
                <w:szCs w:val="24"/>
              </w:rPr>
              <w:t>[</w:t>
            </w:r>
            <w:proofErr w:type="gramStart"/>
            <w:r w:rsidRPr="00E82166">
              <w:rPr>
                <w:rFonts w:ascii="Franklin Gothic Book" w:eastAsia="Calibri" w:hAnsi="Franklin Gothic Book" w:cs="Calibri"/>
                <w:bCs/>
                <w:i/>
                <w:color w:val="FF0000"/>
                <w:kern w:val="2"/>
                <w:sz w:val="24"/>
                <w:szCs w:val="24"/>
              </w:rPr>
              <w:t>à</w:t>
            </w:r>
            <w:proofErr w:type="gramEnd"/>
            <w:r w:rsidRPr="00E82166">
              <w:rPr>
                <w:rFonts w:ascii="Franklin Gothic Book" w:eastAsia="Calibri" w:hAnsi="Franklin Gothic Book" w:cs="Calibri"/>
                <w:bCs/>
                <w:i/>
                <w:color w:val="FF0000"/>
                <w:kern w:val="2"/>
                <w:sz w:val="24"/>
                <w:szCs w:val="24"/>
              </w:rPr>
              <w:t xml:space="preserve"> fixer]</w:t>
            </w:r>
          </w:p>
        </w:tc>
      </w:tr>
      <w:tr w:rsidR="00E82166" w:rsidRPr="00E82166" w14:paraId="21261518" w14:textId="77777777" w:rsidTr="00B705F6">
        <w:tc>
          <w:tcPr>
            <w:tcW w:w="2241" w:type="dxa"/>
            <w:shd w:val="clear" w:color="auto" w:fill="auto"/>
            <w:vAlign w:val="center"/>
          </w:tcPr>
          <w:p w14:paraId="32E2AF41" w14:textId="77777777" w:rsidR="00E82166" w:rsidRPr="00E82166" w:rsidRDefault="00E82166" w:rsidP="004E5B89">
            <w:pPr>
              <w:widowControl w:val="0"/>
              <w:autoSpaceDE w:val="0"/>
              <w:autoSpaceDN w:val="0"/>
              <w:adjustRightInd w:val="0"/>
              <w:spacing w:after="0" w:line="240" w:lineRule="auto"/>
              <w:contextualSpacing/>
              <w:jc w:val="both"/>
              <w:rPr>
                <w:rFonts w:ascii="Franklin Gothic Book" w:eastAsia="Calibri" w:hAnsi="Franklin Gothic Book" w:cs="Calibri"/>
                <w:i/>
                <w:color w:val="595959"/>
                <w:kern w:val="2"/>
                <w:sz w:val="24"/>
                <w:szCs w:val="24"/>
              </w:rPr>
            </w:pPr>
            <w:r w:rsidRPr="00E82166">
              <w:rPr>
                <w:rFonts w:ascii="Franklin Gothic Book" w:eastAsia="Calibri" w:hAnsi="Franklin Gothic Book" w:cs="Calibri"/>
                <w:i/>
                <w:color w:val="FF0000"/>
                <w:kern w:val="2"/>
                <w:sz w:val="24"/>
                <w:szCs w:val="24"/>
              </w:rPr>
              <w:t>Prévention santé</w:t>
            </w:r>
          </w:p>
        </w:tc>
        <w:tc>
          <w:tcPr>
            <w:tcW w:w="5097" w:type="dxa"/>
          </w:tcPr>
          <w:p w14:paraId="3D6A26EE" w14:textId="0E9DF30A" w:rsidR="00E82166" w:rsidRPr="00E82166" w:rsidRDefault="00E82166" w:rsidP="004E5B89">
            <w:pPr>
              <w:spacing w:after="120" w:line="285" w:lineRule="auto"/>
              <w:jc w:val="both"/>
              <w:rPr>
                <w:rFonts w:ascii="Franklin Gothic Book" w:eastAsia="Calibri" w:hAnsi="Franklin Gothic Book" w:cs="Times New Roman"/>
                <w:i/>
                <w:color w:val="FF0000"/>
                <w:kern w:val="28"/>
                <w:szCs w:val="20"/>
                <w:lang w:eastAsia="fr-FR"/>
              </w:rPr>
            </w:pPr>
            <w:r w:rsidRPr="00E82166">
              <w:rPr>
                <w:rFonts w:ascii="Franklin Gothic Book" w:eastAsia="Calibri" w:hAnsi="Franklin Gothic Book" w:cs="Times New Roman"/>
                <w:i/>
                <w:color w:val="FF0000"/>
                <w:kern w:val="28"/>
                <w:szCs w:val="20"/>
                <w:lang w:eastAsia="fr-FR"/>
              </w:rPr>
              <w:t>Etablir le document unique</w:t>
            </w:r>
          </w:p>
        </w:tc>
        <w:tc>
          <w:tcPr>
            <w:tcW w:w="1701" w:type="dxa"/>
            <w:vAlign w:val="center"/>
          </w:tcPr>
          <w:p w14:paraId="2C645BE4" w14:textId="77777777" w:rsidR="00E82166" w:rsidRPr="00E82166" w:rsidRDefault="00E82166" w:rsidP="004E5B89">
            <w:pPr>
              <w:widowControl w:val="0"/>
              <w:autoSpaceDE w:val="0"/>
              <w:autoSpaceDN w:val="0"/>
              <w:adjustRightInd w:val="0"/>
              <w:spacing w:after="0" w:line="360" w:lineRule="auto"/>
              <w:contextualSpacing/>
              <w:jc w:val="both"/>
              <w:rPr>
                <w:rFonts w:ascii="Franklin Gothic Book" w:eastAsia="Calibri" w:hAnsi="Franklin Gothic Book" w:cs="Calibri"/>
                <w:bCs/>
                <w:i/>
                <w:color w:val="FF0000"/>
                <w:kern w:val="2"/>
                <w:sz w:val="24"/>
                <w:szCs w:val="24"/>
              </w:rPr>
            </w:pPr>
            <w:r w:rsidRPr="00E82166">
              <w:rPr>
                <w:rFonts w:ascii="Franklin Gothic Book" w:eastAsia="Calibri" w:hAnsi="Franklin Gothic Book" w:cs="Calibri"/>
                <w:bCs/>
                <w:i/>
                <w:color w:val="FF0000"/>
                <w:kern w:val="2"/>
                <w:sz w:val="24"/>
                <w:szCs w:val="24"/>
              </w:rPr>
              <w:t>[</w:t>
            </w:r>
            <w:proofErr w:type="gramStart"/>
            <w:r w:rsidRPr="00E82166">
              <w:rPr>
                <w:rFonts w:ascii="Franklin Gothic Book" w:eastAsia="Calibri" w:hAnsi="Franklin Gothic Book" w:cs="Calibri"/>
                <w:bCs/>
                <w:i/>
                <w:color w:val="FF0000"/>
                <w:kern w:val="2"/>
                <w:sz w:val="24"/>
                <w:szCs w:val="24"/>
              </w:rPr>
              <w:t>à</w:t>
            </w:r>
            <w:proofErr w:type="gramEnd"/>
            <w:r w:rsidRPr="00E82166">
              <w:rPr>
                <w:rFonts w:ascii="Franklin Gothic Book" w:eastAsia="Calibri" w:hAnsi="Franklin Gothic Book" w:cs="Calibri"/>
                <w:bCs/>
                <w:i/>
                <w:color w:val="FF0000"/>
                <w:kern w:val="2"/>
                <w:sz w:val="24"/>
                <w:szCs w:val="24"/>
              </w:rPr>
              <w:t xml:space="preserve"> fixer]</w:t>
            </w:r>
          </w:p>
        </w:tc>
      </w:tr>
    </w:tbl>
    <w:p w14:paraId="3E570003" w14:textId="77777777" w:rsidR="00E17C89" w:rsidRPr="00E17C89" w:rsidRDefault="00E17C89" w:rsidP="00E17C89"/>
    <w:p w14:paraId="46ACAAC1" w14:textId="77777777" w:rsidR="00E17C89" w:rsidRPr="00E17C89" w:rsidRDefault="00E17C89" w:rsidP="00E17C89"/>
    <w:p w14:paraId="691F9643" w14:textId="47B1625D" w:rsidR="00E17C89" w:rsidRPr="000F16F8" w:rsidRDefault="00E17C89" w:rsidP="00B442F5">
      <w:pPr>
        <w:pStyle w:val="Paragraphedeliste"/>
        <w:numPr>
          <w:ilvl w:val="0"/>
          <w:numId w:val="25"/>
        </w:numPr>
        <w:jc w:val="both"/>
        <w:rPr>
          <w:b/>
          <w:bCs/>
          <w:color w:val="00B0F0"/>
          <w:sz w:val="24"/>
          <w:szCs w:val="24"/>
        </w:rPr>
      </w:pPr>
      <w:r w:rsidRPr="000F16F8">
        <w:rPr>
          <w:b/>
          <w:bCs/>
          <w:color w:val="00B0F0"/>
          <w:sz w:val="24"/>
          <w:szCs w:val="24"/>
        </w:rPr>
        <w:t>PROMOTION ET VALORISATION DES PARCOURS PROFESSIONNELS</w:t>
      </w:r>
    </w:p>
    <w:p w14:paraId="7BD4749C" w14:textId="77777777" w:rsidR="00E17C89" w:rsidRPr="00E17C89" w:rsidRDefault="00E17C89" w:rsidP="00B442F5">
      <w:pPr>
        <w:jc w:val="both"/>
      </w:pPr>
    </w:p>
    <w:p w14:paraId="208A7092" w14:textId="4BD7B70B" w:rsidR="00E17C89" w:rsidRPr="00E17C89" w:rsidRDefault="00E17C89" w:rsidP="00B442F5">
      <w:pPr>
        <w:jc w:val="both"/>
      </w:pPr>
      <w:r w:rsidRPr="00E17C89">
        <w:t>Ci-dessous figurent les critères que la collectivité prend en compte pour l’évolution de carrière de ses agents (avancement de grade, nomination suite à concours, accès à un poste d’un niveau de responsabilités supérieures) :</w:t>
      </w:r>
      <w:r w:rsidR="00B442F5" w:rsidRPr="00B442F5">
        <w:rPr>
          <w:color w:val="FF0000"/>
        </w:rPr>
        <w:t xml:space="preserve"> </w:t>
      </w:r>
      <w:r w:rsidR="00B442F5" w:rsidRPr="000A19F2">
        <w:rPr>
          <w:color w:val="FF0000"/>
        </w:rPr>
        <w:t>[</w:t>
      </w:r>
      <w:r w:rsidR="00B442F5" w:rsidRPr="002446D2">
        <w:rPr>
          <w:i/>
          <w:iCs/>
          <w:color w:val="FF0000"/>
        </w:rPr>
        <w:t>Tableau à classer par ordre de priorité, en choisir 2 minimum, supprimer les lignes de ceux qui ne sont pas retenus</w:t>
      </w:r>
      <w:r w:rsidR="00B442F5" w:rsidRPr="000A19F2">
        <w:rPr>
          <w:color w:val="FF0000"/>
        </w:rPr>
        <w:t>]</w:t>
      </w:r>
    </w:p>
    <w:tbl>
      <w:tblPr>
        <w:tblStyle w:val="Grilledutableau"/>
        <w:tblW w:w="0" w:type="auto"/>
        <w:tblInd w:w="-5" w:type="dxa"/>
        <w:tblLook w:val="04A0" w:firstRow="1" w:lastRow="0" w:firstColumn="1" w:lastColumn="0" w:noHBand="0" w:noVBand="1"/>
      </w:tblPr>
      <w:tblGrid>
        <w:gridCol w:w="884"/>
        <w:gridCol w:w="1526"/>
        <w:gridCol w:w="6657"/>
      </w:tblGrid>
      <w:tr w:rsidR="00BE4BBA" w:rsidRPr="00A21B05" w14:paraId="6EAD8895" w14:textId="77777777" w:rsidTr="00D12A46">
        <w:tc>
          <w:tcPr>
            <w:tcW w:w="9067" w:type="dxa"/>
            <w:gridSpan w:val="3"/>
          </w:tcPr>
          <w:p w14:paraId="6FCB8B57" w14:textId="77777777" w:rsidR="00BE4BBA" w:rsidRPr="00A21B05" w:rsidRDefault="00BE4BBA" w:rsidP="00D13D8D">
            <w:pPr>
              <w:jc w:val="center"/>
            </w:pPr>
            <w:bookmarkStart w:id="0" w:name="_Hlk59460855"/>
            <w:r w:rsidRPr="00A21B05">
              <w:t>Valeur professionnelle</w:t>
            </w:r>
          </w:p>
        </w:tc>
      </w:tr>
      <w:tr w:rsidR="00BE4BBA" w:rsidRPr="00A21B05" w14:paraId="11D02C7B" w14:textId="77777777" w:rsidTr="00D12A46">
        <w:tc>
          <w:tcPr>
            <w:tcW w:w="884" w:type="dxa"/>
          </w:tcPr>
          <w:p w14:paraId="125D9F43" w14:textId="77777777" w:rsidR="00BE4BBA" w:rsidRPr="00A21B05" w:rsidRDefault="00BE4BBA" w:rsidP="00D13D8D">
            <w:r>
              <w:t>Priorité</w:t>
            </w:r>
          </w:p>
        </w:tc>
        <w:tc>
          <w:tcPr>
            <w:tcW w:w="1526" w:type="dxa"/>
          </w:tcPr>
          <w:p w14:paraId="2CB38CCE" w14:textId="77777777" w:rsidR="00BE4BBA" w:rsidRPr="00A21B05" w:rsidRDefault="00BE4BBA" w:rsidP="00D13D8D">
            <w:r w:rsidRPr="00A21B05">
              <w:t>Critère</w:t>
            </w:r>
          </w:p>
        </w:tc>
        <w:tc>
          <w:tcPr>
            <w:tcW w:w="6657" w:type="dxa"/>
          </w:tcPr>
          <w:p w14:paraId="7F2D8EE7" w14:textId="77777777" w:rsidR="00BE4BBA" w:rsidRPr="00A21B05" w:rsidRDefault="00BE4BBA" w:rsidP="00D13D8D">
            <w:r w:rsidRPr="00A21B05">
              <w:t>Explicitation</w:t>
            </w:r>
          </w:p>
        </w:tc>
      </w:tr>
      <w:tr w:rsidR="00BE4BBA" w:rsidRPr="00A21B05" w14:paraId="41A82B7A" w14:textId="77777777" w:rsidTr="00D12A46">
        <w:tc>
          <w:tcPr>
            <w:tcW w:w="884" w:type="dxa"/>
          </w:tcPr>
          <w:p w14:paraId="7A472832" w14:textId="77777777" w:rsidR="00BE4BBA" w:rsidRPr="00A21B05" w:rsidRDefault="00BE4BBA" w:rsidP="00D13D8D">
            <w:pPr>
              <w:jc w:val="center"/>
            </w:pPr>
            <w:r>
              <w:t>1</w:t>
            </w:r>
          </w:p>
        </w:tc>
        <w:tc>
          <w:tcPr>
            <w:tcW w:w="1526" w:type="dxa"/>
          </w:tcPr>
          <w:p w14:paraId="16DE0B3D" w14:textId="77777777" w:rsidR="00BE4BBA" w:rsidRPr="00A21B05" w:rsidRDefault="00BE4BBA" w:rsidP="00D13D8D">
            <w:pPr>
              <w:rPr>
                <w:i/>
                <w:iCs/>
                <w:color w:val="FF0000"/>
              </w:rPr>
            </w:pPr>
            <w:r w:rsidRPr="00DA6D00">
              <w:rPr>
                <w:i/>
                <w:iCs/>
                <w:color w:val="FF0000"/>
              </w:rPr>
              <w:t>L’e</w:t>
            </w:r>
            <w:r w:rsidRPr="00A21B05">
              <w:rPr>
                <w:i/>
                <w:iCs/>
                <w:color w:val="FF0000"/>
              </w:rPr>
              <w:t>ngagement professionnel</w:t>
            </w:r>
          </w:p>
          <w:p w14:paraId="5F61ED6A" w14:textId="77777777" w:rsidR="00BE4BBA" w:rsidRPr="00A21B05" w:rsidRDefault="00BE4BBA" w:rsidP="00D13D8D">
            <w:pPr>
              <w:rPr>
                <w:i/>
                <w:iCs/>
                <w:color w:val="FF0000"/>
              </w:rPr>
            </w:pPr>
          </w:p>
        </w:tc>
        <w:tc>
          <w:tcPr>
            <w:tcW w:w="6657" w:type="dxa"/>
          </w:tcPr>
          <w:p w14:paraId="4ADDD592" w14:textId="77777777" w:rsidR="00BE4BBA" w:rsidRPr="00A21B05" w:rsidRDefault="00BE4BBA" w:rsidP="008749E9">
            <w:pPr>
              <w:jc w:val="both"/>
              <w:rPr>
                <w:i/>
                <w:iCs/>
                <w:color w:val="FF0000"/>
              </w:rPr>
            </w:pPr>
            <w:r w:rsidRPr="00A21B05">
              <w:rPr>
                <w:i/>
                <w:iCs/>
                <w:color w:val="FF0000"/>
              </w:rPr>
              <w:t>Ce critère s’apprécie en prenant en compte</w:t>
            </w:r>
            <w:r w:rsidRPr="00DA6D00">
              <w:rPr>
                <w:i/>
                <w:iCs/>
                <w:color w:val="FF0000"/>
              </w:rPr>
              <w:t> :</w:t>
            </w:r>
          </w:p>
          <w:p w14:paraId="3B57289E" w14:textId="77777777" w:rsidR="00BE4BBA" w:rsidRPr="00A21B05" w:rsidRDefault="00BE4BBA" w:rsidP="008749E9">
            <w:pPr>
              <w:numPr>
                <w:ilvl w:val="0"/>
                <w:numId w:val="30"/>
              </w:numPr>
              <w:contextualSpacing/>
              <w:jc w:val="both"/>
              <w:rPr>
                <w:i/>
                <w:iCs/>
                <w:color w:val="FF0000"/>
              </w:rPr>
            </w:pPr>
            <w:r w:rsidRPr="00DA6D00">
              <w:rPr>
                <w:i/>
                <w:iCs/>
                <w:color w:val="FF0000"/>
              </w:rPr>
              <w:t>L</w:t>
            </w:r>
            <w:r w:rsidRPr="00A21B05">
              <w:rPr>
                <w:i/>
                <w:iCs/>
                <w:color w:val="FF0000"/>
              </w:rPr>
              <w:t>a manière de servir telle qu’elle ressort de l’entretien professionnel</w:t>
            </w:r>
          </w:p>
          <w:p w14:paraId="19BE026D" w14:textId="77777777" w:rsidR="00BE4BBA" w:rsidRPr="00A21B05" w:rsidRDefault="00BE4BBA" w:rsidP="008749E9">
            <w:pPr>
              <w:numPr>
                <w:ilvl w:val="0"/>
                <w:numId w:val="30"/>
              </w:numPr>
              <w:contextualSpacing/>
              <w:jc w:val="both"/>
              <w:rPr>
                <w:i/>
                <w:iCs/>
                <w:color w:val="FF0000"/>
              </w:rPr>
            </w:pPr>
            <w:r w:rsidRPr="00DA6D00">
              <w:rPr>
                <w:i/>
                <w:iCs/>
                <w:color w:val="FF0000"/>
              </w:rPr>
              <w:t>La prise d</w:t>
            </w:r>
            <w:r w:rsidRPr="00A21B05">
              <w:rPr>
                <w:i/>
                <w:iCs/>
                <w:color w:val="FF0000"/>
              </w:rPr>
              <w:t>’initiative</w:t>
            </w:r>
            <w:r w:rsidRPr="00DA6D00">
              <w:rPr>
                <w:i/>
                <w:iCs/>
                <w:color w:val="FF0000"/>
              </w:rPr>
              <w:t>s</w:t>
            </w:r>
            <w:r w:rsidRPr="00A21B05">
              <w:rPr>
                <w:i/>
                <w:iCs/>
                <w:color w:val="FF0000"/>
              </w:rPr>
              <w:t xml:space="preserve">, avoir des démarches proactives </w:t>
            </w:r>
            <w:r w:rsidRPr="00DA6D00">
              <w:rPr>
                <w:i/>
                <w:iCs/>
                <w:color w:val="FF0000"/>
              </w:rPr>
              <w:t>pour</w:t>
            </w:r>
            <w:r w:rsidRPr="00A21B05">
              <w:rPr>
                <w:i/>
                <w:iCs/>
                <w:color w:val="FF0000"/>
              </w:rPr>
              <w:t xml:space="preserve"> transférer ses compétences</w:t>
            </w:r>
          </w:p>
          <w:p w14:paraId="296FDEF3" w14:textId="77777777" w:rsidR="00BE4BBA" w:rsidRPr="00A21B05" w:rsidRDefault="00BE4BBA" w:rsidP="008749E9">
            <w:pPr>
              <w:numPr>
                <w:ilvl w:val="0"/>
                <w:numId w:val="30"/>
              </w:numPr>
              <w:contextualSpacing/>
              <w:jc w:val="both"/>
              <w:rPr>
                <w:i/>
                <w:iCs/>
                <w:color w:val="FF0000"/>
              </w:rPr>
            </w:pPr>
            <w:r w:rsidRPr="00DA6D00">
              <w:rPr>
                <w:i/>
                <w:iCs/>
                <w:color w:val="FF0000"/>
              </w:rPr>
              <w:t>La participation/</w:t>
            </w:r>
            <w:r w:rsidRPr="00A21B05">
              <w:rPr>
                <w:i/>
                <w:iCs/>
                <w:color w:val="FF0000"/>
              </w:rPr>
              <w:t>pilot</w:t>
            </w:r>
            <w:r w:rsidRPr="00DA6D00">
              <w:rPr>
                <w:i/>
                <w:iCs/>
                <w:color w:val="FF0000"/>
              </w:rPr>
              <w:t>age</w:t>
            </w:r>
            <w:r w:rsidRPr="00A21B05">
              <w:rPr>
                <w:i/>
                <w:iCs/>
                <w:color w:val="FF0000"/>
              </w:rPr>
              <w:t xml:space="preserve"> de projets transversaux</w:t>
            </w:r>
          </w:p>
          <w:p w14:paraId="43C8D177" w14:textId="77777777" w:rsidR="00BE4BBA" w:rsidRPr="00A21B05" w:rsidRDefault="00BE4BBA" w:rsidP="008749E9">
            <w:pPr>
              <w:numPr>
                <w:ilvl w:val="0"/>
                <w:numId w:val="30"/>
              </w:numPr>
              <w:contextualSpacing/>
              <w:jc w:val="both"/>
              <w:rPr>
                <w:i/>
                <w:iCs/>
                <w:color w:val="FF0000"/>
              </w:rPr>
            </w:pPr>
            <w:r w:rsidRPr="00DA6D00">
              <w:rPr>
                <w:i/>
                <w:iCs/>
                <w:color w:val="FF0000"/>
              </w:rPr>
              <w:t>La m</w:t>
            </w:r>
            <w:r w:rsidRPr="00A21B05">
              <w:rPr>
                <w:i/>
                <w:iCs/>
                <w:color w:val="FF0000"/>
              </w:rPr>
              <w:t>aîtrise des compétences et savoir-être exigés dans le poste</w:t>
            </w:r>
          </w:p>
          <w:p w14:paraId="0A189D1F" w14:textId="77777777" w:rsidR="00BE4BBA" w:rsidRPr="00A21B05" w:rsidRDefault="00BE4BBA" w:rsidP="008749E9">
            <w:pPr>
              <w:numPr>
                <w:ilvl w:val="0"/>
                <w:numId w:val="30"/>
              </w:numPr>
              <w:contextualSpacing/>
              <w:jc w:val="both"/>
              <w:rPr>
                <w:i/>
                <w:iCs/>
                <w:color w:val="FF0000"/>
              </w:rPr>
            </w:pPr>
            <w:r w:rsidRPr="00A21B05">
              <w:rPr>
                <w:i/>
                <w:iCs/>
                <w:color w:val="FF0000"/>
              </w:rPr>
              <w:t>Les activités exercées au-delà du poste : tuteur, accueil des nouveaux arrivants</w:t>
            </w:r>
          </w:p>
          <w:p w14:paraId="6D506E66" w14:textId="77777777" w:rsidR="00BE4BBA" w:rsidRPr="00A21B05" w:rsidRDefault="00BE4BBA" w:rsidP="008749E9">
            <w:pPr>
              <w:numPr>
                <w:ilvl w:val="0"/>
                <w:numId w:val="30"/>
              </w:numPr>
              <w:contextualSpacing/>
              <w:jc w:val="both"/>
              <w:rPr>
                <w:i/>
                <w:iCs/>
                <w:color w:val="FF0000"/>
              </w:rPr>
            </w:pPr>
            <w:r w:rsidRPr="00A21B05">
              <w:rPr>
                <w:i/>
                <w:iCs/>
                <w:color w:val="FF0000"/>
              </w:rPr>
              <w:t>Prise en charge de façon volontaire de projets, missions, activités en dehors du champ de compétence du poste</w:t>
            </w:r>
          </w:p>
        </w:tc>
      </w:tr>
      <w:tr w:rsidR="00BE4BBA" w:rsidRPr="00A21B05" w14:paraId="1205F0A7" w14:textId="77777777" w:rsidTr="00D12A46">
        <w:tc>
          <w:tcPr>
            <w:tcW w:w="884" w:type="dxa"/>
          </w:tcPr>
          <w:p w14:paraId="6B98BADD" w14:textId="77777777" w:rsidR="00BE4BBA" w:rsidRPr="00A21B05" w:rsidRDefault="00BE4BBA" w:rsidP="00D13D8D">
            <w:pPr>
              <w:jc w:val="center"/>
            </w:pPr>
            <w:r>
              <w:t>2</w:t>
            </w:r>
          </w:p>
        </w:tc>
        <w:tc>
          <w:tcPr>
            <w:tcW w:w="1526" w:type="dxa"/>
          </w:tcPr>
          <w:p w14:paraId="5D459E6E" w14:textId="77777777" w:rsidR="00BE4BBA" w:rsidRPr="00A21B05" w:rsidRDefault="00BE4BBA" w:rsidP="00D13D8D">
            <w:pPr>
              <w:rPr>
                <w:i/>
                <w:iCs/>
                <w:color w:val="FF0000"/>
              </w:rPr>
            </w:pPr>
            <w:r w:rsidRPr="00A21B05">
              <w:rPr>
                <w:i/>
                <w:iCs/>
                <w:color w:val="FF0000"/>
              </w:rPr>
              <w:t>La capacité d’adaptation</w:t>
            </w:r>
          </w:p>
          <w:p w14:paraId="52DBBC66" w14:textId="77777777" w:rsidR="00BE4BBA" w:rsidRPr="00A21B05" w:rsidRDefault="00BE4BBA" w:rsidP="00D13D8D">
            <w:pPr>
              <w:rPr>
                <w:i/>
                <w:iCs/>
                <w:color w:val="FF0000"/>
              </w:rPr>
            </w:pPr>
          </w:p>
        </w:tc>
        <w:tc>
          <w:tcPr>
            <w:tcW w:w="6657" w:type="dxa"/>
          </w:tcPr>
          <w:p w14:paraId="52D7781C" w14:textId="77777777" w:rsidR="00BE4BBA" w:rsidRPr="00DA6D00" w:rsidRDefault="00BE4BBA" w:rsidP="008749E9">
            <w:pPr>
              <w:jc w:val="both"/>
              <w:rPr>
                <w:i/>
                <w:iCs/>
                <w:color w:val="FF0000"/>
              </w:rPr>
            </w:pPr>
            <w:r w:rsidRPr="00DA6D00">
              <w:rPr>
                <w:i/>
                <w:iCs/>
                <w:color w:val="FF0000"/>
              </w:rPr>
              <w:lastRenderedPageBreak/>
              <w:t>Ce critère s’apprécie notamment au travers de la capacité de l’agent à :</w:t>
            </w:r>
          </w:p>
          <w:p w14:paraId="2F27A8F5" w14:textId="77777777" w:rsidR="00BE4BBA" w:rsidRPr="00DA6D00" w:rsidRDefault="00BE4BBA" w:rsidP="008749E9">
            <w:pPr>
              <w:pStyle w:val="Paragraphedeliste"/>
              <w:numPr>
                <w:ilvl w:val="0"/>
                <w:numId w:val="30"/>
              </w:numPr>
              <w:jc w:val="both"/>
              <w:rPr>
                <w:i/>
                <w:iCs/>
                <w:color w:val="FF0000"/>
              </w:rPr>
            </w:pPr>
            <w:r w:rsidRPr="00DA6D00">
              <w:rPr>
                <w:i/>
                <w:iCs/>
                <w:color w:val="FF0000"/>
              </w:rPr>
              <w:lastRenderedPageBreak/>
              <w:t>S’adapter aux évolutions du contexte professionnel : attentes des usagers, objectifs du service, évolution des techniques et des outils</w:t>
            </w:r>
          </w:p>
          <w:p w14:paraId="1F89903A" w14:textId="77777777" w:rsidR="00BE4BBA" w:rsidRPr="00DA6D00" w:rsidRDefault="00BE4BBA" w:rsidP="008749E9">
            <w:pPr>
              <w:pStyle w:val="Paragraphedeliste"/>
              <w:numPr>
                <w:ilvl w:val="0"/>
                <w:numId w:val="30"/>
              </w:numPr>
              <w:jc w:val="both"/>
              <w:rPr>
                <w:i/>
                <w:iCs/>
                <w:color w:val="FF0000"/>
              </w:rPr>
            </w:pPr>
            <w:r w:rsidRPr="00DA6D00">
              <w:rPr>
                <w:i/>
                <w:iCs/>
                <w:color w:val="FF0000"/>
              </w:rPr>
              <w:t>Suivre des formations en lien avec le poste (notamment qualifiante)</w:t>
            </w:r>
          </w:p>
          <w:p w14:paraId="7B6ED702" w14:textId="77777777" w:rsidR="00BE4BBA" w:rsidRPr="00DA6D00" w:rsidRDefault="00BE4BBA" w:rsidP="008749E9">
            <w:pPr>
              <w:pStyle w:val="Paragraphedeliste"/>
              <w:numPr>
                <w:ilvl w:val="0"/>
                <w:numId w:val="30"/>
              </w:numPr>
              <w:jc w:val="both"/>
              <w:rPr>
                <w:i/>
                <w:iCs/>
                <w:color w:val="FF0000"/>
              </w:rPr>
            </w:pPr>
            <w:r w:rsidRPr="00DA6D00">
              <w:rPr>
                <w:i/>
                <w:iCs/>
                <w:color w:val="FF0000"/>
              </w:rPr>
              <w:t>Préparer et présenter des concours et examens professionnels</w:t>
            </w:r>
          </w:p>
          <w:p w14:paraId="663B750A" w14:textId="77777777" w:rsidR="00BE4BBA" w:rsidRPr="00DA6D00" w:rsidRDefault="00BE4BBA" w:rsidP="008749E9">
            <w:pPr>
              <w:pStyle w:val="Paragraphedeliste"/>
              <w:numPr>
                <w:ilvl w:val="0"/>
                <w:numId w:val="30"/>
              </w:numPr>
              <w:jc w:val="both"/>
              <w:rPr>
                <w:i/>
                <w:iCs/>
                <w:color w:val="FF0000"/>
              </w:rPr>
            </w:pPr>
            <w:r w:rsidRPr="00DA6D00">
              <w:rPr>
                <w:i/>
                <w:iCs/>
                <w:color w:val="FF0000"/>
              </w:rPr>
              <w:t>Faire évoluer ses pratiques professionnelles</w:t>
            </w:r>
          </w:p>
        </w:tc>
      </w:tr>
      <w:tr w:rsidR="00BE4BBA" w:rsidRPr="00A21B05" w14:paraId="0A766193" w14:textId="77777777" w:rsidTr="00D12A46">
        <w:tc>
          <w:tcPr>
            <w:tcW w:w="884" w:type="dxa"/>
          </w:tcPr>
          <w:p w14:paraId="08EDFF5A" w14:textId="77777777" w:rsidR="00BE4BBA" w:rsidRPr="00A21B05" w:rsidRDefault="00BE4BBA" w:rsidP="00D13D8D">
            <w:pPr>
              <w:jc w:val="center"/>
            </w:pPr>
            <w:r>
              <w:lastRenderedPageBreak/>
              <w:t>3</w:t>
            </w:r>
          </w:p>
        </w:tc>
        <w:tc>
          <w:tcPr>
            <w:tcW w:w="1526" w:type="dxa"/>
          </w:tcPr>
          <w:p w14:paraId="2D69DA84" w14:textId="77777777" w:rsidR="00BE4BBA" w:rsidRPr="00A21B05" w:rsidRDefault="00BE4BBA" w:rsidP="00D13D8D">
            <w:pPr>
              <w:rPr>
                <w:i/>
                <w:iCs/>
                <w:color w:val="FF0000"/>
              </w:rPr>
            </w:pPr>
            <w:r w:rsidRPr="00A21B05">
              <w:rPr>
                <w:i/>
                <w:iCs/>
                <w:color w:val="FF0000"/>
              </w:rPr>
              <w:t>L’aptitude à l’encadrement d’équipes.</w:t>
            </w:r>
          </w:p>
          <w:p w14:paraId="50F0C3FB" w14:textId="77777777" w:rsidR="00BE4BBA" w:rsidRPr="00A21B05" w:rsidRDefault="00BE4BBA" w:rsidP="00D13D8D">
            <w:pPr>
              <w:rPr>
                <w:i/>
                <w:iCs/>
                <w:color w:val="FF0000"/>
              </w:rPr>
            </w:pPr>
          </w:p>
        </w:tc>
        <w:tc>
          <w:tcPr>
            <w:tcW w:w="6657" w:type="dxa"/>
          </w:tcPr>
          <w:p w14:paraId="3F9B5FB5" w14:textId="77777777" w:rsidR="00BE4BBA" w:rsidRPr="00DA6D00" w:rsidRDefault="00BE4BBA" w:rsidP="008749E9">
            <w:pPr>
              <w:jc w:val="both"/>
              <w:rPr>
                <w:i/>
                <w:iCs/>
                <w:color w:val="FF0000"/>
              </w:rPr>
            </w:pPr>
            <w:r w:rsidRPr="00DA6D00">
              <w:rPr>
                <w:i/>
                <w:iCs/>
                <w:color w:val="FF0000"/>
              </w:rPr>
              <w:t>Ce critère s’apprécie :</w:t>
            </w:r>
          </w:p>
          <w:p w14:paraId="46B36F55" w14:textId="77777777" w:rsidR="00BE4BBA" w:rsidRPr="00DA6D00" w:rsidRDefault="00BE4BBA" w:rsidP="008749E9">
            <w:pPr>
              <w:pStyle w:val="Paragraphedeliste"/>
              <w:numPr>
                <w:ilvl w:val="0"/>
                <w:numId w:val="30"/>
              </w:numPr>
              <w:jc w:val="both"/>
              <w:rPr>
                <w:i/>
                <w:iCs/>
                <w:color w:val="FF0000"/>
              </w:rPr>
            </w:pPr>
            <w:r w:rsidRPr="00DA6D00">
              <w:rPr>
                <w:i/>
                <w:iCs/>
                <w:color w:val="FF0000"/>
                <w:u w:val="single"/>
              </w:rPr>
              <w:t>Pour les personnes qui ne sont pas en situation de management d’équipe</w:t>
            </w:r>
            <w:r w:rsidRPr="00DA6D00">
              <w:rPr>
                <w:i/>
                <w:iCs/>
                <w:color w:val="FF0000"/>
              </w:rPr>
              <w:t xml:space="preserve"> sur la base d’activités révélant des compétences et des savoir-être en management (coordination, animation de groupe projet, d’équipes)</w:t>
            </w:r>
          </w:p>
          <w:p w14:paraId="6CC2DBC7" w14:textId="77777777" w:rsidR="00BE4BBA" w:rsidRPr="00DA6D00" w:rsidRDefault="00BE4BBA" w:rsidP="008749E9">
            <w:pPr>
              <w:pStyle w:val="Paragraphedeliste"/>
              <w:numPr>
                <w:ilvl w:val="0"/>
                <w:numId w:val="30"/>
              </w:numPr>
              <w:jc w:val="both"/>
              <w:rPr>
                <w:i/>
                <w:iCs/>
                <w:color w:val="FF0000"/>
              </w:rPr>
            </w:pPr>
            <w:r w:rsidRPr="00DA6D00">
              <w:rPr>
                <w:i/>
                <w:iCs/>
                <w:color w:val="FF0000"/>
                <w:u w:val="single"/>
              </w:rPr>
              <w:t>Pour les personnes en situation de management</w:t>
            </w:r>
            <w:r w:rsidRPr="00DA6D00">
              <w:rPr>
                <w:i/>
                <w:iCs/>
                <w:color w:val="FF0000"/>
              </w:rPr>
              <w:t xml:space="preserve"> par la maîtrise des compétences managériales exigées dans le poste (management de proximité, management intermédiaire, management de direction)</w:t>
            </w:r>
          </w:p>
        </w:tc>
      </w:tr>
      <w:tr w:rsidR="00BE4BBA" w:rsidRPr="00A21B05" w14:paraId="2A3A977E" w14:textId="77777777" w:rsidTr="00D12A46">
        <w:tc>
          <w:tcPr>
            <w:tcW w:w="884" w:type="dxa"/>
          </w:tcPr>
          <w:p w14:paraId="7A89F6AD" w14:textId="77777777" w:rsidR="00BE4BBA" w:rsidRPr="00A21B05" w:rsidRDefault="00BE4BBA" w:rsidP="00D13D8D">
            <w:pPr>
              <w:jc w:val="center"/>
            </w:pPr>
            <w:r>
              <w:t>4</w:t>
            </w:r>
          </w:p>
        </w:tc>
        <w:tc>
          <w:tcPr>
            <w:tcW w:w="1526" w:type="dxa"/>
          </w:tcPr>
          <w:p w14:paraId="19C9467B" w14:textId="77777777" w:rsidR="00BE4BBA" w:rsidRPr="00A21B05" w:rsidRDefault="00BE4BBA" w:rsidP="00D13D8D">
            <w:pPr>
              <w:jc w:val="both"/>
              <w:rPr>
                <w:i/>
                <w:iCs/>
                <w:color w:val="FF0000"/>
              </w:rPr>
            </w:pPr>
            <w:r w:rsidRPr="00A21B05">
              <w:rPr>
                <w:i/>
                <w:iCs/>
                <w:color w:val="FF0000"/>
              </w:rPr>
              <w:t>L’adéquation poste occupé et niveau statutaire</w:t>
            </w:r>
          </w:p>
        </w:tc>
        <w:tc>
          <w:tcPr>
            <w:tcW w:w="6657" w:type="dxa"/>
          </w:tcPr>
          <w:p w14:paraId="59A1AB6F" w14:textId="77777777" w:rsidR="00BE4BBA" w:rsidRPr="00A21B05" w:rsidRDefault="00BE4BBA" w:rsidP="008749E9">
            <w:pPr>
              <w:jc w:val="both"/>
              <w:rPr>
                <w:i/>
                <w:iCs/>
                <w:color w:val="FF0000"/>
              </w:rPr>
            </w:pPr>
            <w:r w:rsidRPr="00A21B05">
              <w:rPr>
                <w:i/>
                <w:iCs/>
                <w:color w:val="FF0000"/>
              </w:rPr>
              <w:t>Ce critère s’apprécie en prenant le fait que l’agent occupe déjà un poste supérieur à son grade</w:t>
            </w:r>
          </w:p>
        </w:tc>
      </w:tr>
    </w:tbl>
    <w:p w14:paraId="6F7787C7" w14:textId="77777777" w:rsidR="00BE4BBA" w:rsidRDefault="00BE4BBA" w:rsidP="00BE4BBA">
      <w:pPr>
        <w:spacing w:line="240" w:lineRule="auto"/>
        <w:jc w:val="both"/>
      </w:pPr>
    </w:p>
    <w:tbl>
      <w:tblPr>
        <w:tblStyle w:val="Grilledutableau"/>
        <w:tblW w:w="0" w:type="auto"/>
        <w:tblInd w:w="-5" w:type="dxa"/>
        <w:tblLook w:val="04A0" w:firstRow="1" w:lastRow="0" w:firstColumn="1" w:lastColumn="0" w:noHBand="0" w:noVBand="1"/>
      </w:tblPr>
      <w:tblGrid>
        <w:gridCol w:w="1026"/>
        <w:gridCol w:w="2802"/>
        <w:gridCol w:w="5239"/>
      </w:tblGrid>
      <w:tr w:rsidR="00BE4BBA" w14:paraId="4DA3CDD2" w14:textId="77777777" w:rsidTr="00D12A46">
        <w:tc>
          <w:tcPr>
            <w:tcW w:w="9067" w:type="dxa"/>
            <w:gridSpan w:val="3"/>
          </w:tcPr>
          <w:p w14:paraId="57A0C49E" w14:textId="77777777" w:rsidR="00BE4BBA" w:rsidRDefault="00BE4BBA" w:rsidP="00D13D8D">
            <w:pPr>
              <w:jc w:val="center"/>
            </w:pPr>
            <w:r>
              <w:t>Acquis de l’expérience</w:t>
            </w:r>
          </w:p>
        </w:tc>
      </w:tr>
      <w:tr w:rsidR="00BE4BBA" w14:paraId="0D465A03" w14:textId="77777777" w:rsidTr="00D12A46">
        <w:tc>
          <w:tcPr>
            <w:tcW w:w="1026" w:type="dxa"/>
          </w:tcPr>
          <w:p w14:paraId="201BC4C3" w14:textId="77777777" w:rsidR="00BE4BBA" w:rsidRDefault="00BE4BBA" w:rsidP="00D13D8D">
            <w:r>
              <w:t>Priorité</w:t>
            </w:r>
          </w:p>
        </w:tc>
        <w:tc>
          <w:tcPr>
            <w:tcW w:w="2802" w:type="dxa"/>
          </w:tcPr>
          <w:p w14:paraId="64582DA7" w14:textId="77777777" w:rsidR="00BE4BBA" w:rsidRDefault="00BE4BBA" w:rsidP="00D13D8D">
            <w:r>
              <w:t>Critère</w:t>
            </w:r>
          </w:p>
        </w:tc>
        <w:tc>
          <w:tcPr>
            <w:tcW w:w="5239" w:type="dxa"/>
          </w:tcPr>
          <w:p w14:paraId="25DC3E14" w14:textId="77777777" w:rsidR="00BE4BBA" w:rsidRDefault="00BE4BBA" w:rsidP="00D13D8D">
            <w:r>
              <w:t>Explicitation</w:t>
            </w:r>
          </w:p>
        </w:tc>
      </w:tr>
      <w:tr w:rsidR="00BE4BBA" w14:paraId="607C3787" w14:textId="77777777" w:rsidTr="00D12A46">
        <w:tc>
          <w:tcPr>
            <w:tcW w:w="1026" w:type="dxa"/>
          </w:tcPr>
          <w:p w14:paraId="5EF7E946" w14:textId="77777777" w:rsidR="00BE4BBA" w:rsidRDefault="00BE4BBA" w:rsidP="00D13D8D">
            <w:pPr>
              <w:jc w:val="center"/>
            </w:pPr>
            <w:r>
              <w:t>1</w:t>
            </w:r>
          </w:p>
        </w:tc>
        <w:tc>
          <w:tcPr>
            <w:tcW w:w="2802" w:type="dxa"/>
          </w:tcPr>
          <w:p w14:paraId="67BD0781" w14:textId="77777777" w:rsidR="00BE4BBA" w:rsidRPr="00DA6D00" w:rsidRDefault="00BE4BBA" w:rsidP="00D13D8D">
            <w:pPr>
              <w:jc w:val="both"/>
              <w:rPr>
                <w:i/>
                <w:iCs/>
                <w:color w:val="FF0000"/>
              </w:rPr>
            </w:pPr>
            <w:r w:rsidRPr="00DA6D00">
              <w:rPr>
                <w:i/>
                <w:iCs/>
                <w:color w:val="FF0000"/>
              </w:rPr>
              <w:t>La diversité du parcours et des fonctions exercées</w:t>
            </w:r>
          </w:p>
          <w:p w14:paraId="59D5E157" w14:textId="77777777" w:rsidR="00BE4BBA" w:rsidRPr="00DA6D00" w:rsidRDefault="00BE4BBA" w:rsidP="00D13D8D">
            <w:pPr>
              <w:rPr>
                <w:i/>
                <w:iCs/>
                <w:color w:val="FF0000"/>
              </w:rPr>
            </w:pPr>
          </w:p>
        </w:tc>
        <w:tc>
          <w:tcPr>
            <w:tcW w:w="5239" w:type="dxa"/>
          </w:tcPr>
          <w:p w14:paraId="7D329BA5" w14:textId="77777777" w:rsidR="00BE4BBA" w:rsidRPr="00DA6D00" w:rsidRDefault="00BE4BBA" w:rsidP="00D13D8D">
            <w:pPr>
              <w:jc w:val="both"/>
              <w:rPr>
                <w:i/>
                <w:iCs/>
                <w:color w:val="FF0000"/>
              </w:rPr>
            </w:pPr>
            <w:r w:rsidRPr="00DA6D00">
              <w:rPr>
                <w:i/>
                <w:iCs/>
                <w:color w:val="FF0000"/>
              </w:rPr>
              <w:t>Ce critère s’apprécie en prenant en compte la variété et la diversité des activités professionnelles exercées (activité syndicale, à l’extérieur de l’administration d’origine, dans le secteur public, secteur privé, secteur associatif, Organisation européenne ou internationale…)</w:t>
            </w:r>
          </w:p>
          <w:p w14:paraId="198A0F5E" w14:textId="77777777" w:rsidR="00BE4BBA" w:rsidRPr="00DA6D00" w:rsidRDefault="00BE4BBA" w:rsidP="00D13D8D">
            <w:pPr>
              <w:rPr>
                <w:i/>
                <w:iCs/>
                <w:color w:val="FF0000"/>
              </w:rPr>
            </w:pPr>
          </w:p>
        </w:tc>
      </w:tr>
      <w:tr w:rsidR="00BE4BBA" w14:paraId="036CF83C" w14:textId="77777777" w:rsidTr="00D12A46">
        <w:tc>
          <w:tcPr>
            <w:tcW w:w="1026" w:type="dxa"/>
          </w:tcPr>
          <w:p w14:paraId="186B2098" w14:textId="77777777" w:rsidR="00BE4BBA" w:rsidRDefault="00BE4BBA" w:rsidP="00D13D8D">
            <w:pPr>
              <w:jc w:val="center"/>
            </w:pPr>
            <w:r>
              <w:t>2</w:t>
            </w:r>
          </w:p>
        </w:tc>
        <w:tc>
          <w:tcPr>
            <w:tcW w:w="2802" w:type="dxa"/>
          </w:tcPr>
          <w:p w14:paraId="60CE25EF" w14:textId="77777777" w:rsidR="00BE4BBA" w:rsidRPr="00DA6D00" w:rsidRDefault="00BE4BBA" w:rsidP="00D13D8D">
            <w:pPr>
              <w:jc w:val="both"/>
              <w:rPr>
                <w:i/>
                <w:iCs/>
                <w:color w:val="FF0000"/>
              </w:rPr>
            </w:pPr>
            <w:r w:rsidRPr="00DA6D00">
              <w:rPr>
                <w:i/>
                <w:iCs/>
                <w:color w:val="FF0000"/>
              </w:rPr>
              <w:t>Avoir fait au moins une mobilité les X dernières années</w:t>
            </w:r>
          </w:p>
        </w:tc>
        <w:tc>
          <w:tcPr>
            <w:tcW w:w="5239" w:type="dxa"/>
          </w:tcPr>
          <w:p w14:paraId="5F921CEF" w14:textId="77777777" w:rsidR="00BE4BBA" w:rsidRPr="00DA6D00" w:rsidRDefault="00BE4BBA" w:rsidP="00D13D8D">
            <w:pPr>
              <w:rPr>
                <w:i/>
                <w:iCs/>
                <w:color w:val="FF0000"/>
              </w:rPr>
            </w:pPr>
          </w:p>
        </w:tc>
      </w:tr>
      <w:tr w:rsidR="00BE4BBA" w14:paraId="6A46DACB" w14:textId="77777777" w:rsidTr="00D12A46">
        <w:tc>
          <w:tcPr>
            <w:tcW w:w="1026" w:type="dxa"/>
          </w:tcPr>
          <w:p w14:paraId="067BCF7F" w14:textId="77777777" w:rsidR="00BE4BBA" w:rsidRDefault="00BE4BBA" w:rsidP="00D13D8D">
            <w:pPr>
              <w:jc w:val="center"/>
            </w:pPr>
            <w:r>
              <w:t>3</w:t>
            </w:r>
          </w:p>
        </w:tc>
        <w:tc>
          <w:tcPr>
            <w:tcW w:w="2802" w:type="dxa"/>
          </w:tcPr>
          <w:p w14:paraId="56D3E95E" w14:textId="77777777" w:rsidR="00BE4BBA" w:rsidRPr="00DA6D00" w:rsidRDefault="00BE4BBA" w:rsidP="00D13D8D">
            <w:pPr>
              <w:rPr>
                <w:i/>
                <w:iCs/>
                <w:color w:val="FF0000"/>
              </w:rPr>
            </w:pPr>
            <w:r w:rsidRPr="00DA6D00">
              <w:rPr>
                <w:i/>
                <w:iCs/>
                <w:color w:val="FF0000"/>
              </w:rPr>
              <w:t>Acquisition de titre, diplôme, qualification</w:t>
            </w:r>
          </w:p>
        </w:tc>
        <w:tc>
          <w:tcPr>
            <w:tcW w:w="5239" w:type="dxa"/>
          </w:tcPr>
          <w:p w14:paraId="1AAC97C3" w14:textId="77777777" w:rsidR="00BE4BBA" w:rsidRPr="00DA6D00" w:rsidRDefault="00BE4BBA" w:rsidP="00D13D8D">
            <w:pPr>
              <w:rPr>
                <w:i/>
                <w:iCs/>
                <w:color w:val="FF0000"/>
              </w:rPr>
            </w:pPr>
          </w:p>
        </w:tc>
      </w:tr>
      <w:tr w:rsidR="00BE4BBA" w14:paraId="44495AC4" w14:textId="77777777" w:rsidTr="00D12A46">
        <w:tc>
          <w:tcPr>
            <w:tcW w:w="1026" w:type="dxa"/>
          </w:tcPr>
          <w:p w14:paraId="3B449E79" w14:textId="77777777" w:rsidR="00BE4BBA" w:rsidRDefault="00BE4BBA" w:rsidP="00D13D8D">
            <w:pPr>
              <w:jc w:val="center"/>
            </w:pPr>
            <w:r>
              <w:t>4</w:t>
            </w:r>
          </w:p>
        </w:tc>
        <w:tc>
          <w:tcPr>
            <w:tcW w:w="2802" w:type="dxa"/>
          </w:tcPr>
          <w:p w14:paraId="5280640B" w14:textId="77777777" w:rsidR="00BE4BBA" w:rsidRPr="00DA6D00" w:rsidRDefault="00BE4BBA" w:rsidP="00D13D8D">
            <w:pPr>
              <w:rPr>
                <w:i/>
                <w:iCs/>
                <w:color w:val="FF0000"/>
              </w:rPr>
            </w:pPr>
            <w:r w:rsidRPr="00DA6D00">
              <w:rPr>
                <w:i/>
                <w:iCs/>
                <w:color w:val="FF0000"/>
              </w:rPr>
              <w:t>Admissibilité à un concours</w:t>
            </w:r>
          </w:p>
        </w:tc>
        <w:tc>
          <w:tcPr>
            <w:tcW w:w="5239" w:type="dxa"/>
          </w:tcPr>
          <w:p w14:paraId="228ADCE7" w14:textId="77777777" w:rsidR="00BE4BBA" w:rsidRPr="00DA6D00" w:rsidRDefault="00BE4BBA" w:rsidP="00D13D8D">
            <w:pPr>
              <w:rPr>
                <w:i/>
                <w:iCs/>
                <w:color w:val="FF0000"/>
              </w:rPr>
            </w:pPr>
          </w:p>
        </w:tc>
      </w:tr>
      <w:tr w:rsidR="00BE4BBA" w14:paraId="553CD9CD" w14:textId="77777777" w:rsidTr="00D12A46">
        <w:tc>
          <w:tcPr>
            <w:tcW w:w="1026" w:type="dxa"/>
          </w:tcPr>
          <w:p w14:paraId="4D2BEAAB" w14:textId="77777777" w:rsidR="00BE4BBA" w:rsidRPr="001636A2" w:rsidRDefault="00BE4BBA" w:rsidP="00D13D8D">
            <w:pPr>
              <w:jc w:val="center"/>
            </w:pPr>
            <w:r>
              <w:t>5</w:t>
            </w:r>
          </w:p>
        </w:tc>
        <w:tc>
          <w:tcPr>
            <w:tcW w:w="2802" w:type="dxa"/>
          </w:tcPr>
          <w:p w14:paraId="28D67751" w14:textId="77777777" w:rsidR="00BE4BBA" w:rsidRPr="00DA6D00" w:rsidRDefault="00BE4BBA" w:rsidP="00D13D8D">
            <w:pPr>
              <w:rPr>
                <w:i/>
                <w:iCs/>
                <w:color w:val="FF0000"/>
              </w:rPr>
            </w:pPr>
            <w:r w:rsidRPr="00DA6D00">
              <w:rPr>
                <w:i/>
                <w:iCs/>
                <w:color w:val="FF0000"/>
              </w:rPr>
              <w:t>Les conditions particulières d’exercice</w:t>
            </w:r>
          </w:p>
        </w:tc>
        <w:tc>
          <w:tcPr>
            <w:tcW w:w="5239" w:type="dxa"/>
          </w:tcPr>
          <w:p w14:paraId="46AC260F" w14:textId="77777777" w:rsidR="00BE4BBA" w:rsidRPr="00DA6D00" w:rsidRDefault="00BE4BBA" w:rsidP="00D13D8D">
            <w:pPr>
              <w:jc w:val="both"/>
              <w:rPr>
                <w:i/>
                <w:iCs/>
                <w:color w:val="FF0000"/>
              </w:rPr>
            </w:pPr>
            <w:r w:rsidRPr="00DA6D00">
              <w:rPr>
                <w:i/>
                <w:iCs/>
                <w:color w:val="FF0000"/>
              </w:rPr>
              <w:t>Ce critère s’apprécie au travers des sujétions spéciales ou du degré d’exposition du poste (travail de nuit, extérieur, froid, chaleur)</w:t>
            </w:r>
          </w:p>
        </w:tc>
      </w:tr>
    </w:tbl>
    <w:p w14:paraId="1A7C6AD6" w14:textId="77777777" w:rsidR="00BE4BBA" w:rsidRDefault="00BE4BBA" w:rsidP="00BE4BBA">
      <w:pPr>
        <w:spacing w:line="240" w:lineRule="auto"/>
        <w:ind w:left="57"/>
        <w:jc w:val="both"/>
      </w:pPr>
    </w:p>
    <w:p w14:paraId="321B53A8" w14:textId="77777777" w:rsidR="00BE4BBA" w:rsidRPr="008861FC" w:rsidRDefault="00BE4BBA" w:rsidP="00BE4BBA">
      <w:pPr>
        <w:jc w:val="both"/>
        <w:rPr>
          <w:color w:val="000000" w:themeColor="text1"/>
        </w:rPr>
      </w:pPr>
      <w:r>
        <w:t xml:space="preserve">Ces critères s’appliquent dans la limite du nombre maximum de fonctionnaires pouvant être promus, compte tenu des ratios fixés par délibération du Conseil. </w:t>
      </w:r>
      <w:r w:rsidRPr="008861FC">
        <w:rPr>
          <w:color w:val="000000" w:themeColor="text1"/>
        </w:rPr>
        <w:t>Il est rappelé que l’avancement d’échelon se fait à l’ancienneté. L’avancement de grade et la promotion de corps ou de cadre d’emploi se fait sur la base de la valeur professionnelle et des acquis de l’expérience.</w:t>
      </w:r>
    </w:p>
    <w:bookmarkEnd w:id="0"/>
    <w:p w14:paraId="0B701964" w14:textId="70FB9B5B" w:rsidR="00B442F5" w:rsidRPr="000F16F8" w:rsidRDefault="00B442F5" w:rsidP="00B442F5">
      <w:pPr>
        <w:tabs>
          <w:tab w:val="left" w:pos="284"/>
          <w:tab w:val="left" w:pos="426"/>
        </w:tabs>
        <w:spacing w:line="240" w:lineRule="auto"/>
        <w:jc w:val="both"/>
        <w:rPr>
          <w:b/>
          <w:bCs/>
          <w:color w:val="00B0F0"/>
        </w:rPr>
      </w:pPr>
      <w:r w:rsidRPr="000F16F8">
        <w:rPr>
          <w:b/>
          <w:bCs/>
          <w:color w:val="00B0F0"/>
        </w:rPr>
        <w:t>Processus de décision :</w:t>
      </w:r>
    </w:p>
    <w:p w14:paraId="668AD775" w14:textId="77777777" w:rsidR="00B442F5" w:rsidRDefault="00B442F5" w:rsidP="00B442F5">
      <w:pPr>
        <w:spacing w:line="240" w:lineRule="auto"/>
        <w:ind w:left="57"/>
        <w:jc w:val="both"/>
      </w:pPr>
      <w:r>
        <w:t xml:space="preserve">Le choix des agents est arrêté par l’autorité territoriale à l’issue du processus suivant : </w:t>
      </w:r>
      <w:r>
        <w:rPr>
          <w:color w:val="FF0000"/>
        </w:rPr>
        <w:t>[</w:t>
      </w:r>
      <w:r>
        <w:rPr>
          <w:i/>
          <w:iCs/>
          <w:color w:val="FF0000"/>
        </w:rPr>
        <w:t>décrire la chaîne de décision pour le choix des agents, supprimer les exemples non retenus</w:t>
      </w:r>
      <w:r>
        <w:rPr>
          <w:color w:val="FF0000"/>
        </w:rPr>
        <w:t xml:space="preserve"> :]</w:t>
      </w:r>
    </w:p>
    <w:p w14:paraId="7778A44D" w14:textId="77777777" w:rsidR="00B442F5" w:rsidRDefault="00B442F5" w:rsidP="00B442F5">
      <w:pPr>
        <w:spacing w:after="0" w:line="240" w:lineRule="auto"/>
        <w:ind w:left="57"/>
        <w:jc w:val="both"/>
      </w:pPr>
      <w:r>
        <w:t>-</w:t>
      </w:r>
      <w:r>
        <w:tab/>
        <w:t>Avis du supérieur hiérarchique,</w:t>
      </w:r>
    </w:p>
    <w:p w14:paraId="6A442764" w14:textId="77777777" w:rsidR="00B442F5" w:rsidRDefault="00B442F5" w:rsidP="00B442F5">
      <w:pPr>
        <w:spacing w:after="0" w:line="240" w:lineRule="auto"/>
        <w:ind w:left="57"/>
        <w:jc w:val="both"/>
      </w:pPr>
      <w:r>
        <w:t>-</w:t>
      </w:r>
      <w:r>
        <w:tab/>
        <w:t xml:space="preserve">Avis des chefs de service, </w:t>
      </w:r>
    </w:p>
    <w:p w14:paraId="53A80643" w14:textId="77777777" w:rsidR="00B442F5" w:rsidRDefault="00B442F5" w:rsidP="00B442F5">
      <w:pPr>
        <w:spacing w:after="0" w:line="240" w:lineRule="auto"/>
        <w:ind w:left="57"/>
        <w:jc w:val="both"/>
      </w:pPr>
      <w:r>
        <w:t>-</w:t>
      </w:r>
      <w:r>
        <w:tab/>
        <w:t>Réunion collégiale (commission interne),</w:t>
      </w:r>
    </w:p>
    <w:p w14:paraId="7005177F" w14:textId="77777777" w:rsidR="00B442F5" w:rsidRDefault="00B442F5" w:rsidP="00B442F5">
      <w:pPr>
        <w:spacing w:after="0" w:line="240" w:lineRule="auto"/>
        <w:ind w:left="57"/>
        <w:jc w:val="both"/>
      </w:pPr>
      <w:r>
        <w:t>-</w:t>
      </w:r>
      <w:r>
        <w:tab/>
        <w:t xml:space="preserve">Arbitrage des élus </w:t>
      </w:r>
    </w:p>
    <w:p w14:paraId="0E635734" w14:textId="77777777" w:rsidR="00B442F5" w:rsidRDefault="00B442F5" w:rsidP="00B442F5">
      <w:pPr>
        <w:spacing w:after="0" w:line="240" w:lineRule="auto"/>
        <w:ind w:left="57"/>
        <w:jc w:val="both"/>
      </w:pPr>
      <w:r>
        <w:t>-</w:t>
      </w:r>
      <w:r>
        <w:tab/>
        <w:t>Décision de l’autorité territoriale</w:t>
      </w:r>
    </w:p>
    <w:p w14:paraId="1415274E" w14:textId="77777777" w:rsidR="00B442F5" w:rsidRDefault="00B442F5" w:rsidP="00B442F5">
      <w:pPr>
        <w:spacing w:line="240" w:lineRule="auto"/>
        <w:ind w:left="57"/>
        <w:jc w:val="both"/>
      </w:pPr>
    </w:p>
    <w:p w14:paraId="0A91A4C5" w14:textId="06F78985" w:rsidR="00B442F5" w:rsidRPr="000F16F8" w:rsidRDefault="00B442F5" w:rsidP="00B442F5">
      <w:pPr>
        <w:tabs>
          <w:tab w:val="left" w:pos="426"/>
        </w:tabs>
        <w:spacing w:line="240" w:lineRule="auto"/>
        <w:jc w:val="both"/>
        <w:rPr>
          <w:b/>
          <w:bCs/>
          <w:color w:val="00B0F0"/>
        </w:rPr>
      </w:pPr>
      <w:r w:rsidRPr="000F16F8">
        <w:rPr>
          <w:b/>
          <w:bCs/>
          <w:color w:val="00B0F0"/>
        </w:rPr>
        <w:t>Cas particulier de la promotion interne :</w:t>
      </w:r>
    </w:p>
    <w:p w14:paraId="106ACD58" w14:textId="77777777" w:rsidR="00B442F5" w:rsidRDefault="00B442F5" w:rsidP="00B442F5">
      <w:pPr>
        <w:spacing w:line="240" w:lineRule="auto"/>
        <w:ind w:left="57"/>
        <w:jc w:val="both"/>
      </w:pPr>
      <w:r>
        <w:t xml:space="preserve">La promotion interne relève de la compétence du Président du Centre de gestion : il établit les listes d’aptitudes départementales. </w:t>
      </w:r>
    </w:p>
    <w:p w14:paraId="6C547026" w14:textId="77777777" w:rsidR="00B442F5" w:rsidRDefault="00B442F5" w:rsidP="00B442F5">
      <w:pPr>
        <w:spacing w:line="240" w:lineRule="auto"/>
        <w:ind w:left="57"/>
        <w:jc w:val="both"/>
      </w:pPr>
      <w:r>
        <w:t xml:space="preserve">La collectivité décide de : </w:t>
      </w:r>
      <w:r>
        <w:rPr>
          <w:color w:val="FF0000"/>
        </w:rPr>
        <w:t>[</w:t>
      </w:r>
      <w:r>
        <w:rPr>
          <w:i/>
          <w:iCs/>
          <w:color w:val="FF0000"/>
        </w:rPr>
        <w:t>supprimer l’option non retenue</w:t>
      </w:r>
      <w:r>
        <w:rPr>
          <w:color w:val="FF0000"/>
        </w:rPr>
        <w:t xml:space="preserve">] </w:t>
      </w:r>
    </w:p>
    <w:p w14:paraId="7E5F5112" w14:textId="296390D5" w:rsidR="00B442F5" w:rsidRDefault="00B442F5" w:rsidP="00B442F5">
      <w:pPr>
        <w:spacing w:line="240" w:lineRule="auto"/>
        <w:ind w:left="57"/>
        <w:jc w:val="both"/>
        <w:rPr>
          <w:color w:val="FF0000"/>
        </w:rPr>
      </w:pPr>
      <w:r>
        <w:rPr>
          <w:b/>
          <w:bCs/>
          <w:i/>
          <w:iCs/>
          <w:color w:val="FF0000"/>
        </w:rPr>
        <w:t>Ne pas définir de</w:t>
      </w:r>
      <w:r>
        <w:rPr>
          <w:color w:val="FF0000"/>
        </w:rPr>
        <w:t xml:space="preserve"> </w:t>
      </w:r>
      <w:r>
        <w:t xml:space="preserve">/ </w:t>
      </w:r>
      <w:r>
        <w:rPr>
          <w:b/>
          <w:bCs/>
          <w:i/>
          <w:iCs/>
          <w:color w:val="FF0000"/>
        </w:rPr>
        <w:t>définir des</w:t>
      </w:r>
      <w:r>
        <w:rPr>
          <w:color w:val="FF0000"/>
        </w:rPr>
        <w:t xml:space="preserve"> </w:t>
      </w:r>
      <w:r>
        <w:t xml:space="preserve">critères de dépôt d’un dossier de promotion interne auprès du CDG. </w:t>
      </w:r>
      <w:r>
        <w:rPr>
          <w:color w:val="FF0000"/>
        </w:rPr>
        <w:t>[</w:t>
      </w:r>
      <w:r>
        <w:rPr>
          <w:i/>
          <w:iCs/>
          <w:color w:val="FF0000"/>
        </w:rPr>
        <w:t>Si des critères sont définis, les préciser ci-dessous</w:t>
      </w:r>
      <w:r>
        <w:rPr>
          <w:color w:val="FF0000"/>
        </w:rPr>
        <w:t>]</w:t>
      </w:r>
    </w:p>
    <w:p w14:paraId="6BB7FC90" w14:textId="77777777" w:rsidR="00F5330F" w:rsidRDefault="00F5330F" w:rsidP="00B442F5">
      <w:pPr>
        <w:spacing w:line="240" w:lineRule="auto"/>
        <w:ind w:left="57"/>
        <w:jc w:val="both"/>
        <w:rPr>
          <w:color w:val="FF0000"/>
        </w:rPr>
      </w:pPr>
    </w:p>
    <w:p w14:paraId="4AA560CE" w14:textId="7089D769" w:rsidR="00F5330F" w:rsidRPr="000F16F8" w:rsidRDefault="00F5330F" w:rsidP="00F5330F">
      <w:pPr>
        <w:pStyle w:val="Paragraphedeliste"/>
        <w:numPr>
          <w:ilvl w:val="0"/>
          <w:numId w:val="25"/>
        </w:numPr>
        <w:rPr>
          <w:b/>
          <w:bCs/>
          <w:color w:val="00B0F0"/>
          <w:sz w:val="24"/>
          <w:szCs w:val="24"/>
        </w:rPr>
      </w:pPr>
      <w:r w:rsidRPr="000F16F8">
        <w:rPr>
          <w:b/>
          <w:bCs/>
          <w:color w:val="00B0F0"/>
          <w:sz w:val="24"/>
          <w:szCs w:val="24"/>
        </w:rPr>
        <w:t>DATE D’EFFET ET DUREE DES LIGNES DIRECTRICES DE GESTION</w:t>
      </w:r>
    </w:p>
    <w:p w14:paraId="7319D46C" w14:textId="77777777" w:rsidR="00F5330F" w:rsidRPr="00F5330F" w:rsidRDefault="00F5330F" w:rsidP="00F5330F">
      <w:pPr>
        <w:pStyle w:val="Paragraphedeliste"/>
        <w:ind w:left="1080"/>
        <w:rPr>
          <w:b/>
          <w:bCs/>
          <w:sz w:val="24"/>
          <w:szCs w:val="24"/>
        </w:rPr>
      </w:pPr>
    </w:p>
    <w:p w14:paraId="496B5F1A" w14:textId="6BA6D71B" w:rsidR="00B442F5" w:rsidRDefault="00B442F5" w:rsidP="00B442F5">
      <w:pPr>
        <w:spacing w:line="240" w:lineRule="auto"/>
        <w:ind w:left="57"/>
        <w:jc w:val="both"/>
      </w:pPr>
      <w:r>
        <w:t xml:space="preserve">Les présentes lignes directrices de gestion sont prévues pour une durée de </w:t>
      </w:r>
      <w:r w:rsidR="00700EB8" w:rsidRPr="00700EB8">
        <w:rPr>
          <w:color w:val="FF0000"/>
        </w:rPr>
        <w:t>[</w:t>
      </w:r>
      <w:r w:rsidR="00700EB8" w:rsidRPr="00700EB8">
        <w:rPr>
          <w:i/>
          <w:iCs/>
          <w:color w:val="FF0000"/>
        </w:rPr>
        <w:t>entre 1 et 6 ans</w:t>
      </w:r>
      <w:r w:rsidR="00700EB8" w:rsidRPr="00700EB8">
        <w:rPr>
          <w:color w:val="FF0000"/>
        </w:rPr>
        <w:t>]</w:t>
      </w:r>
      <w:r>
        <w:t xml:space="preserve">.  </w:t>
      </w:r>
    </w:p>
    <w:p w14:paraId="52E0C950" w14:textId="22CED20B" w:rsidR="00700EB8" w:rsidRDefault="00700EB8" w:rsidP="00B442F5">
      <w:pPr>
        <w:spacing w:line="240" w:lineRule="auto"/>
        <w:ind w:left="57"/>
        <w:jc w:val="both"/>
      </w:pPr>
      <w:r w:rsidRPr="00700EB8">
        <w:t>Elles pourront être révisées en fonction des évolutions, après avis du Comité Technique.</w:t>
      </w:r>
    </w:p>
    <w:p w14:paraId="3576B908" w14:textId="77777777" w:rsidR="00B442F5" w:rsidRDefault="00B442F5" w:rsidP="00B442F5">
      <w:pPr>
        <w:spacing w:line="240" w:lineRule="auto"/>
        <w:ind w:left="57"/>
        <w:jc w:val="both"/>
      </w:pPr>
      <w:r>
        <w:t xml:space="preserve">Avis du Comité technique en date du : </w:t>
      </w:r>
      <w:r>
        <w:rPr>
          <w:color w:val="FF0000"/>
        </w:rPr>
        <w:t>[</w:t>
      </w:r>
      <w:r>
        <w:rPr>
          <w:i/>
          <w:iCs/>
          <w:color w:val="FF0000"/>
        </w:rPr>
        <w:t>date</w:t>
      </w:r>
      <w:r>
        <w:rPr>
          <w:color w:val="FF0000"/>
        </w:rPr>
        <w:t>]</w:t>
      </w:r>
    </w:p>
    <w:p w14:paraId="26A53F93" w14:textId="0C2959B8" w:rsidR="00B442F5" w:rsidRDefault="00B442F5" w:rsidP="00B442F5">
      <w:pPr>
        <w:spacing w:line="240" w:lineRule="auto"/>
        <w:ind w:left="57"/>
        <w:jc w:val="both"/>
      </w:pPr>
      <w:r>
        <w:t xml:space="preserve">Date d’effet : </w:t>
      </w:r>
      <w:r w:rsidR="00F5330F">
        <w:rPr>
          <w:color w:val="FF0000"/>
        </w:rPr>
        <w:t>[</w:t>
      </w:r>
      <w:r w:rsidR="00F5330F">
        <w:rPr>
          <w:i/>
          <w:iCs/>
          <w:color w:val="FF0000"/>
        </w:rPr>
        <w:t>date</w:t>
      </w:r>
      <w:r w:rsidR="00F5330F">
        <w:rPr>
          <w:color w:val="FF0000"/>
        </w:rPr>
        <w:t>]</w:t>
      </w:r>
    </w:p>
    <w:p w14:paraId="2C84B1CF" w14:textId="77777777" w:rsidR="00B442F5" w:rsidRDefault="00B442F5" w:rsidP="00B442F5">
      <w:pPr>
        <w:spacing w:line="240" w:lineRule="auto"/>
        <w:ind w:left="57"/>
        <w:jc w:val="both"/>
      </w:pPr>
      <w:r>
        <w:t xml:space="preserve">Fait à </w:t>
      </w:r>
      <w:r>
        <w:rPr>
          <w:color w:val="FF0000"/>
        </w:rPr>
        <w:t>[</w:t>
      </w:r>
      <w:r>
        <w:rPr>
          <w:i/>
          <w:iCs/>
          <w:color w:val="FF0000"/>
        </w:rPr>
        <w:t>lieu</w:t>
      </w:r>
      <w:r>
        <w:rPr>
          <w:color w:val="FF0000"/>
        </w:rPr>
        <w:t>]</w:t>
      </w:r>
      <w:r>
        <w:t xml:space="preserve">, le </w:t>
      </w:r>
      <w:r>
        <w:rPr>
          <w:color w:val="FF0000"/>
        </w:rPr>
        <w:t>[</w:t>
      </w:r>
      <w:r>
        <w:rPr>
          <w:i/>
          <w:iCs/>
          <w:color w:val="FF0000"/>
        </w:rPr>
        <w:t>date</w:t>
      </w:r>
      <w:r>
        <w:rPr>
          <w:color w:val="FF0000"/>
        </w:rPr>
        <w:t>]</w:t>
      </w:r>
    </w:p>
    <w:p w14:paraId="7BC097E8" w14:textId="0F8D9D64" w:rsidR="00682911" w:rsidRDefault="00682911" w:rsidP="00B442F5">
      <w:pPr>
        <w:jc w:val="both"/>
      </w:pPr>
    </w:p>
    <w:p w14:paraId="46DBC7B7" w14:textId="78898EC5" w:rsidR="00C113AD" w:rsidRDefault="00C113AD" w:rsidP="00B442F5">
      <w:pPr>
        <w:jc w:val="both"/>
      </w:pPr>
    </w:p>
    <w:p w14:paraId="6AF51FF9" w14:textId="77777777" w:rsidR="00C113AD" w:rsidRDefault="00C113AD" w:rsidP="00C113AD">
      <w:pPr>
        <w:spacing w:line="240" w:lineRule="auto"/>
        <w:ind w:left="57"/>
        <w:jc w:val="both"/>
      </w:pPr>
      <w:r>
        <w:t>Signature de l’Autorité territoriale :</w:t>
      </w:r>
    </w:p>
    <w:p w14:paraId="50370CDB" w14:textId="77777777" w:rsidR="00C113AD" w:rsidRPr="00E17C89" w:rsidRDefault="00C113AD" w:rsidP="00B442F5">
      <w:pPr>
        <w:jc w:val="both"/>
      </w:pPr>
      <w:bookmarkStart w:id="1" w:name="_GoBack"/>
      <w:bookmarkEnd w:id="1"/>
    </w:p>
    <w:sectPr w:rsidR="00C113AD" w:rsidRPr="00E17C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717E" w14:textId="77777777" w:rsidR="00790D54" w:rsidRDefault="00790D54" w:rsidP="000303D5">
      <w:pPr>
        <w:spacing w:after="0" w:line="240" w:lineRule="auto"/>
      </w:pPr>
      <w:r>
        <w:separator/>
      </w:r>
    </w:p>
  </w:endnote>
  <w:endnote w:type="continuationSeparator" w:id="0">
    <w:p w14:paraId="2B153CC6" w14:textId="77777777" w:rsidR="00790D54" w:rsidRDefault="00790D54" w:rsidP="0003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6167" w14:textId="661A872F" w:rsidR="004B1C72" w:rsidRPr="00A704A4" w:rsidRDefault="004B1C72" w:rsidP="004B1C72">
    <w:pPr>
      <w:pStyle w:val="Pieddepage"/>
      <w:jc w:val="right"/>
      <w:rPr>
        <w:sz w:val="18"/>
        <w:szCs w:val="18"/>
      </w:rPr>
    </w:pPr>
    <w:r>
      <w:tab/>
    </w:r>
    <w:sdt>
      <w:sdtPr>
        <w:id w:val="1732121129"/>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r>
      <w:tab/>
    </w:r>
    <w:r w:rsidRPr="00A704A4">
      <w:rPr>
        <w:sz w:val="18"/>
        <w:szCs w:val="18"/>
      </w:rPr>
      <w:t xml:space="preserve">MAJ le </w:t>
    </w:r>
    <w:r w:rsidR="00E464FB">
      <w:rPr>
        <w:sz w:val="18"/>
        <w:szCs w:val="18"/>
      </w:rPr>
      <w:t>10</w:t>
    </w:r>
    <w:r w:rsidRPr="00A704A4">
      <w:rPr>
        <w:sz w:val="18"/>
        <w:szCs w:val="18"/>
      </w:rPr>
      <w:t>/</w:t>
    </w:r>
    <w:r w:rsidR="00E464FB">
      <w:rPr>
        <w:sz w:val="18"/>
        <w:szCs w:val="18"/>
      </w:rPr>
      <w:t>03</w:t>
    </w:r>
    <w:r w:rsidRPr="00A704A4">
      <w:rPr>
        <w:sz w:val="18"/>
        <w:szCs w:val="18"/>
      </w:rPr>
      <w:t>/202</w:t>
    </w:r>
    <w:r w:rsidR="00E464FB">
      <w:rPr>
        <w:sz w:val="18"/>
        <w:szCs w:val="18"/>
      </w:rPr>
      <w:t>2</w:t>
    </w:r>
  </w:p>
  <w:p w14:paraId="000A81EF" w14:textId="324279AC" w:rsidR="004B1C72" w:rsidRDefault="004B1C72" w:rsidP="004B1C72">
    <w:pPr>
      <w:pStyle w:val="Pieddepage"/>
    </w:pPr>
  </w:p>
  <w:p w14:paraId="37A206DE" w14:textId="77777777" w:rsidR="004B1C72" w:rsidRDefault="004B1C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7AEC9" w14:textId="77777777" w:rsidR="00790D54" w:rsidRDefault="00790D54" w:rsidP="000303D5">
      <w:pPr>
        <w:spacing w:after="0" w:line="240" w:lineRule="auto"/>
      </w:pPr>
      <w:r>
        <w:separator/>
      </w:r>
    </w:p>
  </w:footnote>
  <w:footnote w:type="continuationSeparator" w:id="0">
    <w:p w14:paraId="3822740B" w14:textId="77777777" w:rsidR="00790D54" w:rsidRDefault="00790D54" w:rsidP="00030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A91"/>
    <w:multiLevelType w:val="hybridMultilevel"/>
    <w:tmpl w:val="05DC210E"/>
    <w:lvl w:ilvl="0" w:tplc="12BE7CAC">
      <w:start w:val="1"/>
      <w:numFmt w:val="decimal"/>
      <w:lvlText w:val="%1."/>
      <w:lvlJc w:val="left"/>
      <w:pPr>
        <w:ind w:left="417" w:hanging="360"/>
      </w:pPr>
    </w:lvl>
    <w:lvl w:ilvl="1" w:tplc="040C0019">
      <w:start w:val="1"/>
      <w:numFmt w:val="lowerLetter"/>
      <w:lvlText w:val="%2."/>
      <w:lvlJc w:val="left"/>
      <w:pPr>
        <w:ind w:left="1137" w:hanging="360"/>
      </w:pPr>
    </w:lvl>
    <w:lvl w:ilvl="2" w:tplc="040C001B">
      <w:start w:val="1"/>
      <w:numFmt w:val="lowerRoman"/>
      <w:lvlText w:val="%3."/>
      <w:lvlJc w:val="right"/>
      <w:pPr>
        <w:ind w:left="1857" w:hanging="180"/>
      </w:pPr>
    </w:lvl>
    <w:lvl w:ilvl="3" w:tplc="040C000F">
      <w:start w:val="1"/>
      <w:numFmt w:val="decimal"/>
      <w:lvlText w:val="%4."/>
      <w:lvlJc w:val="left"/>
      <w:pPr>
        <w:ind w:left="2577" w:hanging="360"/>
      </w:pPr>
    </w:lvl>
    <w:lvl w:ilvl="4" w:tplc="040C0019">
      <w:start w:val="1"/>
      <w:numFmt w:val="lowerLetter"/>
      <w:lvlText w:val="%5."/>
      <w:lvlJc w:val="left"/>
      <w:pPr>
        <w:ind w:left="3297" w:hanging="360"/>
      </w:pPr>
    </w:lvl>
    <w:lvl w:ilvl="5" w:tplc="040C001B">
      <w:start w:val="1"/>
      <w:numFmt w:val="lowerRoman"/>
      <w:lvlText w:val="%6."/>
      <w:lvlJc w:val="right"/>
      <w:pPr>
        <w:ind w:left="4017" w:hanging="180"/>
      </w:pPr>
    </w:lvl>
    <w:lvl w:ilvl="6" w:tplc="040C000F">
      <w:start w:val="1"/>
      <w:numFmt w:val="decimal"/>
      <w:lvlText w:val="%7."/>
      <w:lvlJc w:val="left"/>
      <w:pPr>
        <w:ind w:left="4737" w:hanging="360"/>
      </w:pPr>
    </w:lvl>
    <w:lvl w:ilvl="7" w:tplc="040C0019">
      <w:start w:val="1"/>
      <w:numFmt w:val="lowerLetter"/>
      <w:lvlText w:val="%8."/>
      <w:lvlJc w:val="left"/>
      <w:pPr>
        <w:ind w:left="5457" w:hanging="360"/>
      </w:pPr>
    </w:lvl>
    <w:lvl w:ilvl="8" w:tplc="040C001B">
      <w:start w:val="1"/>
      <w:numFmt w:val="lowerRoman"/>
      <w:lvlText w:val="%9."/>
      <w:lvlJc w:val="right"/>
      <w:pPr>
        <w:ind w:left="6177" w:hanging="180"/>
      </w:pPr>
    </w:lvl>
  </w:abstractNum>
  <w:abstractNum w:abstractNumId="1" w15:restartNumberingAfterBreak="0">
    <w:nsid w:val="17612AEA"/>
    <w:multiLevelType w:val="hybridMultilevel"/>
    <w:tmpl w:val="17128F28"/>
    <w:lvl w:ilvl="0" w:tplc="6E1CB2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180604"/>
    <w:multiLevelType w:val="hybridMultilevel"/>
    <w:tmpl w:val="6054F8DC"/>
    <w:lvl w:ilvl="0" w:tplc="B310FCCA">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1E0A33"/>
    <w:multiLevelType w:val="hybridMultilevel"/>
    <w:tmpl w:val="A96624E4"/>
    <w:lvl w:ilvl="0" w:tplc="30F6D1C8">
      <w:start w:val="1"/>
      <w:numFmt w:val="bullet"/>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65FE3"/>
    <w:multiLevelType w:val="hybridMultilevel"/>
    <w:tmpl w:val="B74C7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215E88"/>
    <w:multiLevelType w:val="hybridMultilevel"/>
    <w:tmpl w:val="C102132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0B1617"/>
    <w:multiLevelType w:val="hybridMultilevel"/>
    <w:tmpl w:val="442008A6"/>
    <w:lvl w:ilvl="0" w:tplc="42226772">
      <w:start w:val="1"/>
      <w:numFmt w:val="bullet"/>
      <w:lvlText w:val=""/>
      <w:lvlJc w:val="left"/>
      <w:pPr>
        <w:ind w:left="720" w:hanging="360"/>
      </w:pPr>
      <w:rPr>
        <w:rFonts w:ascii="Wingdings" w:hAnsi="Wingdings" w:hint="default"/>
        <w:u w:color="357A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5126B0"/>
    <w:multiLevelType w:val="hybridMultilevel"/>
    <w:tmpl w:val="C1C67302"/>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38AD11B5"/>
    <w:multiLevelType w:val="hybridMultilevel"/>
    <w:tmpl w:val="B50AE0E0"/>
    <w:lvl w:ilvl="0" w:tplc="040C000B">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 w15:restartNumberingAfterBreak="0">
    <w:nsid w:val="3BAA1A18"/>
    <w:multiLevelType w:val="hybridMultilevel"/>
    <w:tmpl w:val="5204E030"/>
    <w:lvl w:ilvl="0" w:tplc="2B20CA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5019B6"/>
    <w:multiLevelType w:val="hybridMultilevel"/>
    <w:tmpl w:val="45068B8A"/>
    <w:lvl w:ilvl="0" w:tplc="D64E26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D16407"/>
    <w:multiLevelType w:val="hybridMultilevel"/>
    <w:tmpl w:val="D14E16A6"/>
    <w:lvl w:ilvl="0" w:tplc="5BD8E8BA">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0F2918"/>
    <w:multiLevelType w:val="hybridMultilevel"/>
    <w:tmpl w:val="113225AE"/>
    <w:lvl w:ilvl="0" w:tplc="A420050C">
      <w:start w:val="3"/>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A15D24"/>
    <w:multiLevelType w:val="hybridMultilevel"/>
    <w:tmpl w:val="AD260A12"/>
    <w:lvl w:ilvl="0" w:tplc="27DC97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CF3088"/>
    <w:multiLevelType w:val="hybridMultilevel"/>
    <w:tmpl w:val="73B0B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7D2C54"/>
    <w:multiLevelType w:val="hybridMultilevel"/>
    <w:tmpl w:val="4DA64B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93269A"/>
    <w:multiLevelType w:val="hybridMultilevel"/>
    <w:tmpl w:val="56545B2A"/>
    <w:lvl w:ilvl="0" w:tplc="F13044EE">
      <w:start w:val="1"/>
      <w:numFmt w:val="bullet"/>
      <w:lvlText w:val="•"/>
      <w:lvlJc w:val="left"/>
      <w:pPr>
        <w:tabs>
          <w:tab w:val="num" w:pos="720"/>
        </w:tabs>
        <w:ind w:left="720" w:hanging="360"/>
      </w:pPr>
      <w:rPr>
        <w:rFonts w:ascii="Times New Roman" w:hAnsi="Times New Roman" w:hint="default"/>
      </w:rPr>
    </w:lvl>
    <w:lvl w:ilvl="1" w:tplc="C02AB598" w:tentative="1">
      <w:start w:val="1"/>
      <w:numFmt w:val="bullet"/>
      <w:lvlText w:val="•"/>
      <w:lvlJc w:val="left"/>
      <w:pPr>
        <w:tabs>
          <w:tab w:val="num" w:pos="1440"/>
        </w:tabs>
        <w:ind w:left="1440" w:hanging="360"/>
      </w:pPr>
      <w:rPr>
        <w:rFonts w:ascii="Times New Roman" w:hAnsi="Times New Roman" w:hint="default"/>
      </w:rPr>
    </w:lvl>
    <w:lvl w:ilvl="2" w:tplc="F56A7112" w:tentative="1">
      <w:start w:val="1"/>
      <w:numFmt w:val="bullet"/>
      <w:lvlText w:val="•"/>
      <w:lvlJc w:val="left"/>
      <w:pPr>
        <w:tabs>
          <w:tab w:val="num" w:pos="2160"/>
        </w:tabs>
        <w:ind w:left="2160" w:hanging="360"/>
      </w:pPr>
      <w:rPr>
        <w:rFonts w:ascii="Times New Roman" w:hAnsi="Times New Roman" w:hint="default"/>
      </w:rPr>
    </w:lvl>
    <w:lvl w:ilvl="3" w:tplc="4FE20F54" w:tentative="1">
      <w:start w:val="1"/>
      <w:numFmt w:val="bullet"/>
      <w:lvlText w:val="•"/>
      <w:lvlJc w:val="left"/>
      <w:pPr>
        <w:tabs>
          <w:tab w:val="num" w:pos="2880"/>
        </w:tabs>
        <w:ind w:left="2880" w:hanging="360"/>
      </w:pPr>
      <w:rPr>
        <w:rFonts w:ascii="Times New Roman" w:hAnsi="Times New Roman" w:hint="default"/>
      </w:rPr>
    </w:lvl>
    <w:lvl w:ilvl="4" w:tplc="8DBE3BDE" w:tentative="1">
      <w:start w:val="1"/>
      <w:numFmt w:val="bullet"/>
      <w:lvlText w:val="•"/>
      <w:lvlJc w:val="left"/>
      <w:pPr>
        <w:tabs>
          <w:tab w:val="num" w:pos="3600"/>
        </w:tabs>
        <w:ind w:left="3600" w:hanging="360"/>
      </w:pPr>
      <w:rPr>
        <w:rFonts w:ascii="Times New Roman" w:hAnsi="Times New Roman" w:hint="default"/>
      </w:rPr>
    </w:lvl>
    <w:lvl w:ilvl="5" w:tplc="1218634A" w:tentative="1">
      <w:start w:val="1"/>
      <w:numFmt w:val="bullet"/>
      <w:lvlText w:val="•"/>
      <w:lvlJc w:val="left"/>
      <w:pPr>
        <w:tabs>
          <w:tab w:val="num" w:pos="4320"/>
        </w:tabs>
        <w:ind w:left="4320" w:hanging="360"/>
      </w:pPr>
      <w:rPr>
        <w:rFonts w:ascii="Times New Roman" w:hAnsi="Times New Roman" w:hint="default"/>
      </w:rPr>
    </w:lvl>
    <w:lvl w:ilvl="6" w:tplc="843A4B18" w:tentative="1">
      <w:start w:val="1"/>
      <w:numFmt w:val="bullet"/>
      <w:lvlText w:val="•"/>
      <w:lvlJc w:val="left"/>
      <w:pPr>
        <w:tabs>
          <w:tab w:val="num" w:pos="5040"/>
        </w:tabs>
        <w:ind w:left="5040" w:hanging="360"/>
      </w:pPr>
      <w:rPr>
        <w:rFonts w:ascii="Times New Roman" w:hAnsi="Times New Roman" w:hint="default"/>
      </w:rPr>
    </w:lvl>
    <w:lvl w:ilvl="7" w:tplc="3312BF7E" w:tentative="1">
      <w:start w:val="1"/>
      <w:numFmt w:val="bullet"/>
      <w:lvlText w:val="•"/>
      <w:lvlJc w:val="left"/>
      <w:pPr>
        <w:tabs>
          <w:tab w:val="num" w:pos="5760"/>
        </w:tabs>
        <w:ind w:left="5760" w:hanging="360"/>
      </w:pPr>
      <w:rPr>
        <w:rFonts w:ascii="Times New Roman" w:hAnsi="Times New Roman" w:hint="default"/>
      </w:rPr>
    </w:lvl>
    <w:lvl w:ilvl="8" w:tplc="DC5C69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15:restartNumberingAfterBreak="0">
    <w:nsid w:val="631C69AC"/>
    <w:multiLevelType w:val="hybridMultilevel"/>
    <w:tmpl w:val="325450FC"/>
    <w:lvl w:ilvl="0" w:tplc="10F6F10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222645"/>
    <w:multiLevelType w:val="hybridMultilevel"/>
    <w:tmpl w:val="9C4EDD1E"/>
    <w:lvl w:ilvl="0" w:tplc="571AF562">
      <w:start w:val="1"/>
      <w:numFmt w:val="upperLetter"/>
      <w:lvlText w:val="%1)"/>
      <w:lvlJc w:val="left"/>
      <w:pPr>
        <w:ind w:left="720" w:hanging="360"/>
      </w:pPr>
      <w:rPr>
        <w:rFonts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E00B5B"/>
    <w:multiLevelType w:val="hybridMultilevel"/>
    <w:tmpl w:val="3EAA50AE"/>
    <w:lvl w:ilvl="0" w:tplc="560A3C9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70053034"/>
    <w:multiLevelType w:val="hybridMultilevel"/>
    <w:tmpl w:val="8AC2D042"/>
    <w:lvl w:ilvl="0" w:tplc="D682C150">
      <w:start w:val="2"/>
      <w:numFmt w:val="bullet"/>
      <w:lvlText w:val="-"/>
      <w:lvlJc w:val="left"/>
      <w:pPr>
        <w:ind w:left="720" w:hanging="360"/>
      </w:pPr>
      <w:rPr>
        <w:rFonts w:ascii="Calibri" w:eastAsiaTheme="minorHAnsi"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4D036F"/>
    <w:multiLevelType w:val="hybridMultilevel"/>
    <w:tmpl w:val="0E8455BC"/>
    <w:lvl w:ilvl="0" w:tplc="5C605E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0157D6"/>
    <w:multiLevelType w:val="hybridMultilevel"/>
    <w:tmpl w:val="F6BC119A"/>
    <w:lvl w:ilvl="0" w:tplc="D104385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2F3691"/>
    <w:multiLevelType w:val="hybridMultilevel"/>
    <w:tmpl w:val="35F0AC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807818"/>
    <w:multiLevelType w:val="hybridMultilevel"/>
    <w:tmpl w:val="C8DAD9A0"/>
    <w:lvl w:ilvl="0" w:tplc="C6880078">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E165428"/>
    <w:multiLevelType w:val="hybridMultilevel"/>
    <w:tmpl w:val="44EEE2D6"/>
    <w:lvl w:ilvl="0" w:tplc="040C0001">
      <w:start w:val="1"/>
      <w:numFmt w:val="bullet"/>
      <w:lvlText w:val=""/>
      <w:lvlJc w:val="left"/>
      <w:pPr>
        <w:ind w:left="50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15"/>
  </w:num>
  <w:num w:numId="5">
    <w:abstractNumId w:val="22"/>
  </w:num>
  <w:num w:numId="6">
    <w:abstractNumId w:val="3"/>
  </w:num>
  <w:num w:numId="7">
    <w:abstractNumId w:val="28"/>
  </w:num>
  <w:num w:numId="8">
    <w:abstractNumId w:val="7"/>
  </w:num>
  <w:num w:numId="9">
    <w:abstractNumId w:val="18"/>
  </w:num>
  <w:num w:numId="10">
    <w:abstractNumId w:val="12"/>
  </w:num>
  <w:num w:numId="11">
    <w:abstractNumId w:val="6"/>
  </w:num>
  <w:num w:numId="12">
    <w:abstractNumId w:val="4"/>
  </w:num>
  <w:num w:numId="13">
    <w:abstractNumId w:val="19"/>
  </w:num>
  <w:num w:numId="14">
    <w:abstractNumId w:val="17"/>
  </w:num>
  <w:num w:numId="15">
    <w:abstractNumId w:val="23"/>
  </w:num>
  <w:num w:numId="16">
    <w:abstractNumId w:val="24"/>
  </w:num>
  <w:num w:numId="17">
    <w:abstractNumId w:val="9"/>
  </w:num>
  <w:num w:numId="18">
    <w:abstractNumId w:val="16"/>
  </w:num>
  <w:num w:numId="19">
    <w:abstractNumId w:val="20"/>
  </w:num>
  <w:num w:numId="20">
    <w:abstractNumId w:val="13"/>
  </w:num>
  <w:num w:numId="21">
    <w:abstractNumId w:val="25"/>
  </w:num>
  <w:num w:numId="22">
    <w:abstractNumId w:val="11"/>
  </w:num>
  <w:num w:numId="23">
    <w:abstractNumId w:val="26"/>
  </w:num>
  <w:num w:numId="24">
    <w:abstractNumId w:val="2"/>
  </w:num>
  <w:num w:numId="25">
    <w:abstractNumId w:val="14"/>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DF"/>
    <w:rsid w:val="000303D5"/>
    <w:rsid w:val="00042A1F"/>
    <w:rsid w:val="00082D4E"/>
    <w:rsid w:val="0009020C"/>
    <w:rsid w:val="00092372"/>
    <w:rsid w:val="000B7D80"/>
    <w:rsid w:val="000F16F8"/>
    <w:rsid w:val="001729C8"/>
    <w:rsid w:val="001A75DF"/>
    <w:rsid w:val="001C4E10"/>
    <w:rsid w:val="00200713"/>
    <w:rsid w:val="002B4268"/>
    <w:rsid w:val="00376749"/>
    <w:rsid w:val="00387DC3"/>
    <w:rsid w:val="003B23C3"/>
    <w:rsid w:val="00410531"/>
    <w:rsid w:val="00433A28"/>
    <w:rsid w:val="00462C9D"/>
    <w:rsid w:val="004B1C72"/>
    <w:rsid w:val="004B6752"/>
    <w:rsid w:val="004E5B89"/>
    <w:rsid w:val="00523E8F"/>
    <w:rsid w:val="005578C9"/>
    <w:rsid w:val="00590CB0"/>
    <w:rsid w:val="00594D02"/>
    <w:rsid w:val="00682911"/>
    <w:rsid w:val="00700EB8"/>
    <w:rsid w:val="00713887"/>
    <w:rsid w:val="00741720"/>
    <w:rsid w:val="00790D54"/>
    <w:rsid w:val="007C4F27"/>
    <w:rsid w:val="00801A09"/>
    <w:rsid w:val="00853396"/>
    <w:rsid w:val="008749E9"/>
    <w:rsid w:val="008F2B7D"/>
    <w:rsid w:val="00900486"/>
    <w:rsid w:val="00A117ED"/>
    <w:rsid w:val="00A61B40"/>
    <w:rsid w:val="00AE286B"/>
    <w:rsid w:val="00B013D7"/>
    <w:rsid w:val="00B27C87"/>
    <w:rsid w:val="00B35F10"/>
    <w:rsid w:val="00B3634E"/>
    <w:rsid w:val="00B442F5"/>
    <w:rsid w:val="00B82959"/>
    <w:rsid w:val="00B85064"/>
    <w:rsid w:val="00BE4BBA"/>
    <w:rsid w:val="00C10F70"/>
    <w:rsid w:val="00C113AD"/>
    <w:rsid w:val="00C44725"/>
    <w:rsid w:val="00D12A46"/>
    <w:rsid w:val="00D41639"/>
    <w:rsid w:val="00D83B34"/>
    <w:rsid w:val="00DC6ADB"/>
    <w:rsid w:val="00DF089F"/>
    <w:rsid w:val="00E17C89"/>
    <w:rsid w:val="00E27F91"/>
    <w:rsid w:val="00E464FB"/>
    <w:rsid w:val="00E46AD3"/>
    <w:rsid w:val="00E82166"/>
    <w:rsid w:val="00E91956"/>
    <w:rsid w:val="00F045F8"/>
    <w:rsid w:val="00F5330F"/>
    <w:rsid w:val="00F776AF"/>
    <w:rsid w:val="00FD1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038E78"/>
  <w15:chartTrackingRefBased/>
  <w15:docId w15:val="{E1ECABB0-D86F-491C-8A2C-BAF5626E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82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Section"/>
    <w:basedOn w:val="Normal"/>
    <w:link w:val="ParagraphedelisteCar"/>
    <w:uiPriority w:val="34"/>
    <w:qFormat/>
    <w:rsid w:val="00594D02"/>
    <w:pPr>
      <w:ind w:left="720"/>
      <w:contextualSpacing/>
    </w:pPr>
  </w:style>
  <w:style w:type="table" w:styleId="Grilledutableau">
    <w:name w:val="Table Grid"/>
    <w:basedOn w:val="TableauNormal"/>
    <w:uiPriority w:val="39"/>
    <w:rsid w:val="0017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SectionTitreBleu">
    <w:name w:val="07 - Section Titre Bleu"/>
    <w:basedOn w:val="Normal"/>
    <w:qFormat/>
    <w:rsid w:val="00682911"/>
    <w:pPr>
      <w:widowControl w:val="0"/>
      <w:pBdr>
        <w:bottom w:val="single" w:sz="12" w:space="1" w:color="357A9B"/>
      </w:pBdr>
      <w:autoSpaceDE w:val="0"/>
      <w:autoSpaceDN w:val="0"/>
      <w:adjustRightInd w:val="0"/>
      <w:spacing w:before="240" w:line="240" w:lineRule="auto"/>
      <w:contextualSpacing/>
      <w:jc w:val="both"/>
    </w:pPr>
    <w:rPr>
      <w:rFonts w:ascii="Calibri" w:eastAsia="Times New Roman" w:hAnsi="Calibri" w:cs="Calibri"/>
      <w:b/>
      <w:bCs/>
      <w:color w:val="357A9B"/>
      <w:kern w:val="2"/>
      <w:sz w:val="30"/>
      <w:szCs w:val="30"/>
    </w:rPr>
  </w:style>
  <w:style w:type="paragraph" w:customStyle="1" w:styleId="09-TexteLosangesBleus">
    <w:name w:val="09 - Texte Losanges Bleus"/>
    <w:basedOn w:val="Normal"/>
    <w:link w:val="09-TexteLosangesBleusCar"/>
    <w:qFormat/>
    <w:rsid w:val="00682911"/>
    <w:pPr>
      <w:spacing w:before="120" w:after="0" w:line="240" w:lineRule="exact"/>
      <w:jc w:val="both"/>
    </w:pPr>
    <w:rPr>
      <w:rFonts w:ascii="Calibri" w:eastAsia="Times New Roman" w:hAnsi="Calibri" w:cs="Times New Roman"/>
      <w:b/>
    </w:rPr>
  </w:style>
  <w:style w:type="character" w:customStyle="1" w:styleId="ParagraphedelisteCar">
    <w:name w:val="Paragraphe de liste Car"/>
    <w:aliases w:val="Sémaphores Puces Car,Section Car"/>
    <w:basedOn w:val="Policepardfaut"/>
    <w:link w:val="Paragraphedeliste"/>
    <w:uiPriority w:val="34"/>
    <w:locked/>
    <w:rsid w:val="00682911"/>
  </w:style>
  <w:style w:type="table" w:customStyle="1" w:styleId="Grilledutableau1">
    <w:name w:val="Grille du tableau1"/>
    <w:basedOn w:val="TableauNormal"/>
    <w:next w:val="Grilledutableau"/>
    <w:uiPriority w:val="59"/>
    <w:rsid w:val="00682911"/>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82911"/>
    <w:rPr>
      <w:rFonts w:ascii="Times New Roman" w:eastAsia="Times New Roman" w:hAnsi="Times New Roman" w:cs="Times New Roman"/>
      <w:b/>
      <w:bCs/>
      <w:kern w:val="36"/>
      <w:sz w:val="48"/>
      <w:szCs w:val="48"/>
      <w:lang w:eastAsia="fr-FR"/>
    </w:rPr>
  </w:style>
  <w:style w:type="character" w:customStyle="1" w:styleId="09-TexteLosangesBleusCar">
    <w:name w:val="09 - Texte Losanges Bleus Car"/>
    <w:link w:val="09-TexteLosangesBleus"/>
    <w:rsid w:val="00E91956"/>
    <w:rPr>
      <w:rFonts w:ascii="Calibri" w:eastAsia="Times New Roman" w:hAnsi="Calibri" w:cs="Times New Roman"/>
      <w:b/>
    </w:rPr>
  </w:style>
  <w:style w:type="paragraph" w:styleId="En-tte">
    <w:name w:val="header"/>
    <w:basedOn w:val="Normal"/>
    <w:link w:val="En-tteCar"/>
    <w:uiPriority w:val="99"/>
    <w:unhideWhenUsed/>
    <w:rsid w:val="000303D5"/>
    <w:pPr>
      <w:tabs>
        <w:tab w:val="center" w:pos="4536"/>
        <w:tab w:val="right" w:pos="9072"/>
      </w:tabs>
      <w:spacing w:after="0" w:line="240" w:lineRule="auto"/>
    </w:pPr>
  </w:style>
  <w:style w:type="character" w:customStyle="1" w:styleId="En-tteCar">
    <w:name w:val="En-tête Car"/>
    <w:basedOn w:val="Policepardfaut"/>
    <w:link w:val="En-tte"/>
    <w:uiPriority w:val="99"/>
    <w:rsid w:val="000303D5"/>
  </w:style>
  <w:style w:type="paragraph" w:styleId="Pieddepage">
    <w:name w:val="footer"/>
    <w:basedOn w:val="Normal"/>
    <w:link w:val="PieddepageCar"/>
    <w:uiPriority w:val="99"/>
    <w:unhideWhenUsed/>
    <w:rsid w:val="000303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1152">
      <w:bodyDiv w:val="1"/>
      <w:marLeft w:val="0"/>
      <w:marRight w:val="0"/>
      <w:marTop w:val="0"/>
      <w:marBottom w:val="0"/>
      <w:divBdr>
        <w:top w:val="none" w:sz="0" w:space="0" w:color="auto"/>
        <w:left w:val="none" w:sz="0" w:space="0" w:color="auto"/>
        <w:bottom w:val="none" w:sz="0" w:space="0" w:color="auto"/>
        <w:right w:val="none" w:sz="0" w:space="0" w:color="auto"/>
      </w:divBdr>
    </w:div>
    <w:div w:id="724915192">
      <w:bodyDiv w:val="1"/>
      <w:marLeft w:val="0"/>
      <w:marRight w:val="0"/>
      <w:marTop w:val="0"/>
      <w:marBottom w:val="0"/>
      <w:divBdr>
        <w:top w:val="none" w:sz="0" w:space="0" w:color="auto"/>
        <w:left w:val="none" w:sz="0" w:space="0" w:color="auto"/>
        <w:bottom w:val="none" w:sz="0" w:space="0" w:color="auto"/>
        <w:right w:val="none" w:sz="0" w:space="0" w:color="auto"/>
      </w:divBdr>
    </w:div>
    <w:div w:id="1300961366">
      <w:bodyDiv w:val="1"/>
      <w:marLeft w:val="0"/>
      <w:marRight w:val="0"/>
      <w:marTop w:val="0"/>
      <w:marBottom w:val="0"/>
      <w:divBdr>
        <w:top w:val="none" w:sz="0" w:space="0" w:color="auto"/>
        <w:left w:val="none" w:sz="0" w:space="0" w:color="auto"/>
        <w:bottom w:val="none" w:sz="0" w:space="0" w:color="auto"/>
        <w:right w:val="none" w:sz="0" w:space="0" w:color="auto"/>
      </w:divBdr>
      <w:divsChild>
        <w:div w:id="1108963361">
          <w:marLeft w:val="547"/>
          <w:marRight w:val="0"/>
          <w:marTop w:val="0"/>
          <w:marBottom w:val="0"/>
          <w:divBdr>
            <w:top w:val="none" w:sz="0" w:space="0" w:color="auto"/>
            <w:left w:val="none" w:sz="0" w:space="0" w:color="auto"/>
            <w:bottom w:val="none" w:sz="0" w:space="0" w:color="auto"/>
            <w:right w:val="none" w:sz="0" w:space="0" w:color="auto"/>
          </w:divBdr>
        </w:div>
        <w:div w:id="1686592591">
          <w:marLeft w:val="547"/>
          <w:marRight w:val="0"/>
          <w:marTop w:val="0"/>
          <w:marBottom w:val="0"/>
          <w:divBdr>
            <w:top w:val="none" w:sz="0" w:space="0" w:color="auto"/>
            <w:left w:val="none" w:sz="0" w:space="0" w:color="auto"/>
            <w:bottom w:val="none" w:sz="0" w:space="0" w:color="auto"/>
            <w:right w:val="none" w:sz="0" w:space="0" w:color="auto"/>
          </w:divBdr>
        </w:div>
        <w:div w:id="1817843408">
          <w:marLeft w:val="547"/>
          <w:marRight w:val="0"/>
          <w:marTop w:val="0"/>
          <w:marBottom w:val="0"/>
          <w:divBdr>
            <w:top w:val="none" w:sz="0" w:space="0" w:color="auto"/>
            <w:left w:val="none" w:sz="0" w:space="0" w:color="auto"/>
            <w:bottom w:val="none" w:sz="0" w:space="0" w:color="auto"/>
            <w:right w:val="none" w:sz="0" w:space="0" w:color="auto"/>
          </w:divBdr>
        </w:div>
        <w:div w:id="119230939">
          <w:marLeft w:val="547"/>
          <w:marRight w:val="0"/>
          <w:marTop w:val="0"/>
          <w:marBottom w:val="0"/>
          <w:divBdr>
            <w:top w:val="none" w:sz="0" w:space="0" w:color="auto"/>
            <w:left w:val="none" w:sz="0" w:space="0" w:color="auto"/>
            <w:bottom w:val="none" w:sz="0" w:space="0" w:color="auto"/>
            <w:right w:val="none" w:sz="0" w:space="0" w:color="auto"/>
          </w:divBdr>
        </w:div>
        <w:div w:id="1897810251">
          <w:marLeft w:val="547"/>
          <w:marRight w:val="0"/>
          <w:marTop w:val="0"/>
          <w:marBottom w:val="0"/>
          <w:divBdr>
            <w:top w:val="none" w:sz="0" w:space="0" w:color="auto"/>
            <w:left w:val="none" w:sz="0" w:space="0" w:color="auto"/>
            <w:bottom w:val="none" w:sz="0" w:space="0" w:color="auto"/>
            <w:right w:val="none" w:sz="0" w:space="0" w:color="auto"/>
          </w:divBdr>
        </w:div>
      </w:divsChild>
    </w:div>
    <w:div w:id="1846940863">
      <w:bodyDiv w:val="1"/>
      <w:marLeft w:val="0"/>
      <w:marRight w:val="0"/>
      <w:marTop w:val="0"/>
      <w:marBottom w:val="0"/>
      <w:divBdr>
        <w:top w:val="none" w:sz="0" w:space="0" w:color="auto"/>
        <w:left w:val="none" w:sz="0" w:space="0" w:color="auto"/>
        <w:bottom w:val="none" w:sz="0" w:space="0" w:color="auto"/>
        <w:right w:val="none" w:sz="0" w:space="0" w:color="auto"/>
      </w:divBdr>
    </w:div>
    <w:div w:id="1976786854">
      <w:bodyDiv w:val="1"/>
      <w:marLeft w:val="0"/>
      <w:marRight w:val="0"/>
      <w:marTop w:val="0"/>
      <w:marBottom w:val="0"/>
      <w:divBdr>
        <w:top w:val="none" w:sz="0" w:space="0" w:color="auto"/>
        <w:left w:val="none" w:sz="0" w:space="0" w:color="auto"/>
        <w:bottom w:val="none" w:sz="0" w:space="0" w:color="auto"/>
        <w:right w:val="none" w:sz="0" w:space="0" w:color="auto"/>
      </w:divBdr>
    </w:div>
    <w:div w:id="21226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E910-FCE8-44CA-8F8C-183A4956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7605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 Jean-David</dc:creator>
  <cp:keywords/>
  <dc:description/>
  <cp:lastModifiedBy>FANI Jean-David</cp:lastModifiedBy>
  <cp:revision>3</cp:revision>
  <cp:lastPrinted>2020-11-23T16:00:00Z</cp:lastPrinted>
  <dcterms:created xsi:type="dcterms:W3CDTF">2022-03-10T09:45:00Z</dcterms:created>
  <dcterms:modified xsi:type="dcterms:W3CDTF">2022-03-10T09:45:00Z</dcterms:modified>
</cp:coreProperties>
</file>