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D5C5" w14:textId="77777777" w:rsidR="00D97D99" w:rsidRPr="00D97D99" w:rsidRDefault="00D97D99" w:rsidP="0049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0D42982B" w14:textId="0D58170B" w:rsidR="00075FCE" w:rsidRDefault="005C0653" w:rsidP="0049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D97D99">
        <w:rPr>
          <w:rFonts w:ascii="Times New Roman" w:hAnsi="Times New Roman" w:cs="Times New Roman"/>
          <w:b/>
          <w:bCs/>
          <w:iCs/>
          <w:color w:val="000000"/>
        </w:rPr>
        <w:t xml:space="preserve">DELIBERATION PORTANT </w:t>
      </w:r>
    </w:p>
    <w:p w14:paraId="0778BA78" w14:textId="77777777" w:rsidR="00D97D99" w:rsidRPr="00D97D99" w:rsidRDefault="00D97D99" w:rsidP="0049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608BD95F" w14:textId="356A35EE" w:rsidR="005C0653" w:rsidRPr="00D97D99" w:rsidRDefault="00075FCE" w:rsidP="00D3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D97D99">
        <w:rPr>
          <w:rFonts w:ascii="Times New Roman" w:hAnsi="Times New Roman" w:cs="Times New Roman"/>
          <w:b/>
          <w:bCs/>
          <w:iCs/>
          <w:color w:val="000000"/>
        </w:rPr>
        <w:t xml:space="preserve">CREATION </w:t>
      </w:r>
      <w:r w:rsidRPr="00D97D99">
        <w:rPr>
          <w:rFonts w:ascii="Times New Roman" w:hAnsi="Times New Roman" w:cs="Times New Roman"/>
          <w:b/>
          <w:bCs/>
          <w:iCs/>
          <w:color w:val="FF00FF"/>
        </w:rPr>
        <w:t xml:space="preserve">ET/OU </w:t>
      </w:r>
      <w:r w:rsidRPr="00D97D99">
        <w:rPr>
          <w:rFonts w:ascii="Times New Roman" w:hAnsi="Times New Roman" w:cs="Times New Roman"/>
          <w:b/>
          <w:bCs/>
          <w:iCs/>
          <w:color w:val="000000"/>
        </w:rPr>
        <w:t>SUPPRESSION D’EMPLOI</w:t>
      </w:r>
    </w:p>
    <w:p w14:paraId="6B061679" w14:textId="77777777" w:rsidR="005C0653" w:rsidRPr="00D97D99" w:rsidRDefault="005C0653" w:rsidP="004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990E06" w14:textId="4B59EE9D" w:rsidR="00075FCE" w:rsidRPr="00D97D99" w:rsidRDefault="00075FCE" w:rsidP="00E87D74">
      <w:pPr>
        <w:pStyle w:val="LeMairerappellepropose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Le Maire</w:t>
      </w:r>
      <w:r w:rsidR="00D97D99" w:rsidRPr="00D97D99">
        <w:rPr>
          <w:rFonts w:ascii="Times New Roman" w:hAnsi="Times New Roman" w:cs="Times New Roman"/>
          <w:sz w:val="22"/>
          <w:szCs w:val="22"/>
        </w:rPr>
        <w:t>/Président</w:t>
      </w:r>
      <w:r w:rsidRPr="00D97D99">
        <w:rPr>
          <w:rFonts w:ascii="Times New Roman" w:hAnsi="Times New Roman" w:cs="Times New Roman"/>
          <w:sz w:val="22"/>
          <w:szCs w:val="22"/>
        </w:rPr>
        <w:t xml:space="preserve"> informe l’assemblée :</w:t>
      </w:r>
    </w:p>
    <w:p w14:paraId="01BBF5F1" w14:textId="6E488DD4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 xml:space="preserve">Conformément </w:t>
      </w:r>
      <w:r w:rsidR="00C65EF2" w:rsidRPr="00D97D99">
        <w:rPr>
          <w:rFonts w:ascii="Times New Roman" w:hAnsi="Times New Roman" w:cs="Times New Roman"/>
          <w:sz w:val="22"/>
          <w:szCs w:val="22"/>
        </w:rPr>
        <w:t>aux dispositions de l’article L313-1 du code général de la fonction publique</w:t>
      </w:r>
      <w:r w:rsidRPr="00D97D99">
        <w:rPr>
          <w:rFonts w:ascii="Times New Roman" w:hAnsi="Times New Roman" w:cs="Times New Roman"/>
          <w:sz w:val="22"/>
          <w:szCs w:val="22"/>
        </w:rPr>
        <w:t>, les emplois de chaque collectivité ou établissement sont créés par l’organe délibérant de la collectivité ou de l’établissement.</w:t>
      </w:r>
    </w:p>
    <w:p w14:paraId="22D6D866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27387D3A" w14:textId="74C5305A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Il appartient donc au Conseil</w:t>
      </w:r>
      <w:r w:rsidR="00D97D99" w:rsidRPr="00D97D99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="00D97D99" w:rsidRPr="00D97D9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>de fixer l’effectif des emplois nécessaires au fonctionnement des services. La décision est soumise à l’avis préalable du Comité Technique.</w:t>
      </w:r>
    </w:p>
    <w:p w14:paraId="3D28DF14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7D7DF363" w14:textId="7D56B2E4" w:rsidR="00D97D99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Compte tenu de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.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exposer</w:t>
      </w:r>
      <w:proofErr w:type="gramEnd"/>
      <w:r w:rsidR="00D97D99"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les faits justifiant la suppression et/ou la création d’un nouvel emploi, par exemple : départ d’un fonctionnaire et réorganisation des services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),</w:t>
      </w:r>
      <w:r w:rsidRPr="00D97D99">
        <w:rPr>
          <w:rFonts w:ascii="Times New Roman" w:hAnsi="Times New Roman" w:cs="Times New Roman"/>
          <w:sz w:val="22"/>
          <w:szCs w:val="22"/>
        </w:rPr>
        <w:t xml:space="preserve"> il convient de supprimer et créer les emplois correspondants.</w:t>
      </w:r>
    </w:p>
    <w:p w14:paraId="5E6F1636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6B3EEC8" w14:textId="39F1A299" w:rsidR="00075FCE" w:rsidRPr="00D97D99" w:rsidRDefault="00075FCE" w:rsidP="00E87D74">
      <w:pPr>
        <w:pStyle w:val="VuConsidran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D97D99">
        <w:rPr>
          <w:rFonts w:ascii="Times New Roman" w:hAnsi="Times New Roman" w:cs="Times New Roman"/>
          <w:b/>
          <w:bCs/>
          <w:sz w:val="22"/>
          <w:szCs w:val="22"/>
        </w:rPr>
        <w:t>Le Maire</w:t>
      </w:r>
      <w:r w:rsidR="00D97D99" w:rsidRPr="00D97D99">
        <w:rPr>
          <w:rFonts w:ascii="Times New Roman" w:hAnsi="Times New Roman" w:cs="Times New Roman"/>
          <w:b/>
          <w:bCs/>
          <w:sz w:val="22"/>
          <w:szCs w:val="22"/>
        </w:rPr>
        <w:t xml:space="preserve">/Président </w:t>
      </w:r>
      <w:r w:rsidRPr="00D97D99">
        <w:rPr>
          <w:rFonts w:ascii="Times New Roman" w:hAnsi="Times New Roman" w:cs="Times New Roman"/>
          <w:b/>
          <w:bCs/>
          <w:sz w:val="22"/>
          <w:szCs w:val="22"/>
        </w:rPr>
        <w:t>propose à l’assemblée :</w:t>
      </w:r>
    </w:p>
    <w:p w14:paraId="16011BD1" w14:textId="77777777" w:rsidR="00D97D99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 xml:space="preserve">La suppression de l’emploi de …….  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 temps complet 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(ou : à temps non complet à raison de ….. 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heures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hebdomadaires)</w:t>
      </w:r>
      <w:r w:rsidRPr="00D97D99">
        <w:rPr>
          <w:rFonts w:ascii="Times New Roman" w:hAnsi="Times New Roman" w:cs="Times New Roman"/>
          <w:sz w:val="22"/>
          <w:szCs w:val="22"/>
        </w:rPr>
        <w:t xml:space="preserve"> au service …..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indiquer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le service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D97D99">
        <w:rPr>
          <w:rFonts w:ascii="Times New Roman" w:hAnsi="Times New Roman" w:cs="Times New Roman"/>
          <w:sz w:val="22"/>
          <w:szCs w:val="22"/>
        </w:rPr>
        <w:t xml:space="preserve"> ,</w:t>
      </w:r>
    </w:p>
    <w:p w14:paraId="1FDC4E58" w14:textId="1DFA0454" w:rsidR="00075FCE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D97D99">
        <w:rPr>
          <w:rFonts w:ascii="Times New Roman" w:hAnsi="Times New Roman" w:cs="Times New Roman"/>
          <w:sz w:val="22"/>
          <w:szCs w:val="22"/>
        </w:rPr>
        <w:t>et</w:t>
      </w:r>
      <w:proofErr w:type="gramEnd"/>
      <w:r w:rsidR="00103E87" w:rsidRPr="00D97D99">
        <w:rPr>
          <w:rFonts w:ascii="Times New Roman" w:hAnsi="Times New Roman" w:cs="Times New Roman"/>
          <w:sz w:val="22"/>
          <w:szCs w:val="22"/>
        </w:rPr>
        <w:t xml:space="preserve"> </w:t>
      </w:r>
      <w:r w:rsidR="00D97D99" w:rsidRPr="00D97D99">
        <w:rPr>
          <w:rFonts w:ascii="Times New Roman" w:hAnsi="Times New Roman" w:cs="Times New Roman"/>
          <w:sz w:val="22"/>
          <w:szCs w:val="22"/>
        </w:rPr>
        <w:t>(</w:t>
      </w:r>
      <w:r w:rsidR="00D97D99"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le cas échéant</w:t>
      </w:r>
      <w:r w:rsidR="00D97D99" w:rsidRPr="00D97D99">
        <w:rPr>
          <w:rFonts w:ascii="Times New Roman" w:hAnsi="Times New Roman" w:cs="Times New Roman"/>
          <w:sz w:val="22"/>
          <w:szCs w:val="22"/>
        </w:rPr>
        <w:t>)</w:t>
      </w:r>
    </w:p>
    <w:p w14:paraId="26847F10" w14:textId="6FD6CD89" w:rsidR="00075FCE" w:rsidRDefault="00075FCE" w:rsidP="00075FCE">
      <w:pPr>
        <w:pStyle w:val="VuConsidrant"/>
        <w:spacing w:after="120"/>
        <w:rPr>
          <w:rFonts w:ascii="Times New Roman" w:hAnsi="Times New Roman" w:cs="Times New Roman"/>
          <w:i/>
          <w:iCs/>
          <w:color w:val="FF00FF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La création d’un emploi de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 temps complet </w:t>
      </w:r>
      <w:r w:rsidRPr="00D97D99">
        <w:rPr>
          <w:rFonts w:ascii="Times New Roman" w:hAnsi="Times New Roman" w:cs="Times New Roman"/>
          <w:i/>
          <w:iCs/>
          <w:color w:val="FF0000"/>
          <w:sz w:val="22"/>
          <w:szCs w:val="22"/>
        </w:rPr>
        <w:t>(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ou : à temps non complet à raison de ….. 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heures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hebdomadaires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  <w:highlight w:val="yellow"/>
        </w:rPr>
        <w:t>)</w:t>
      </w:r>
      <w:r w:rsidRPr="00D97D99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  <w:r w:rsidRPr="00D97D99">
        <w:rPr>
          <w:rFonts w:ascii="Times New Roman" w:hAnsi="Times New Roman" w:cs="Times New Roman"/>
          <w:sz w:val="22"/>
          <w:szCs w:val="22"/>
        </w:rPr>
        <w:t xml:space="preserve">au service …..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indiquer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le service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D97D99">
        <w:rPr>
          <w:rFonts w:ascii="Times New Roman" w:hAnsi="Times New Roman" w:cs="Times New Roman"/>
          <w:sz w:val="22"/>
          <w:szCs w:val="22"/>
        </w:rPr>
        <w:t xml:space="preserve"> à compter du ……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date ne pouvant être rétroactive)</w:t>
      </w:r>
    </w:p>
    <w:p w14:paraId="1E98046C" w14:textId="77777777" w:rsidR="00D97D99" w:rsidRPr="00D97D99" w:rsidRDefault="00D97D99" w:rsidP="00075FCE">
      <w:pPr>
        <w:pStyle w:val="VuConsidrant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14:paraId="440B4DE5" w14:textId="5BC6DDD8" w:rsidR="00075FCE" w:rsidRPr="00D97D99" w:rsidRDefault="00075FCE" w:rsidP="00E87D74">
      <w:pPr>
        <w:pStyle w:val="VuConsidrant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D97D99">
        <w:rPr>
          <w:rFonts w:ascii="Times New Roman" w:hAnsi="Times New Roman" w:cs="Times New Roman"/>
          <w:b/>
          <w:bCs/>
          <w:sz w:val="22"/>
          <w:szCs w:val="22"/>
        </w:rPr>
        <w:t>Le conseil</w:t>
      </w:r>
      <w:r w:rsidR="00D97D99" w:rsidRPr="00D97D99">
        <w:rPr>
          <w:rFonts w:ascii="Times New Roman" w:hAnsi="Times New Roman" w:cs="Times New Roman"/>
          <w:b/>
          <w:bCs/>
          <w:sz w:val="22"/>
          <w:szCs w:val="22"/>
        </w:rPr>
        <w:t>………………</w:t>
      </w:r>
      <w:proofErr w:type="gramStart"/>
      <w:r w:rsidR="00D97D99" w:rsidRPr="00D97D99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Pr="00D97D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D97D99">
        <w:rPr>
          <w:rFonts w:ascii="Times New Roman" w:hAnsi="Times New Roman" w:cs="Times New Roman"/>
          <w:b/>
          <w:bCs/>
          <w:sz w:val="22"/>
          <w:szCs w:val="22"/>
        </w:rPr>
        <w:t xml:space="preserve"> après en avoir délibéré,</w:t>
      </w:r>
    </w:p>
    <w:p w14:paraId="00B8362B" w14:textId="77777777" w:rsidR="00075FCE" w:rsidRPr="00D97D99" w:rsidRDefault="00075FCE" w:rsidP="00075FCE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02B948" w14:textId="3558A1F6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Vu l</w:t>
      </w:r>
      <w:r w:rsidR="00D97D99" w:rsidRPr="00D97D99">
        <w:rPr>
          <w:rFonts w:ascii="Times New Roman" w:hAnsi="Times New Roman" w:cs="Times New Roman"/>
          <w:sz w:val="22"/>
          <w:szCs w:val="22"/>
        </w:rPr>
        <w:t>e code général de la fonction publique, notamment son article L.313-1,</w:t>
      </w:r>
    </w:p>
    <w:p w14:paraId="218AD8B3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6A80C4A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Vu le tableau des emplois,</w:t>
      </w:r>
    </w:p>
    <w:p w14:paraId="57EC54BD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731BC8E8" w14:textId="326717D6" w:rsidR="00075FCE" w:rsidRPr="00D36E4B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Vu l’avis du Comité technique réuni le ……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>… ,</w:t>
      </w:r>
      <w:proofErr w:type="gramEnd"/>
    </w:p>
    <w:p w14:paraId="0BF76538" w14:textId="3C1B5A2F" w:rsidR="00075FCE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</w:rPr>
      </w:pPr>
    </w:p>
    <w:p w14:paraId="005FA202" w14:textId="77777777" w:rsidR="00D97D99" w:rsidRPr="00D97D99" w:rsidRDefault="00D97D99" w:rsidP="00075FCE">
      <w:pPr>
        <w:pStyle w:val="VuConsidrant"/>
        <w:spacing w:after="0"/>
        <w:rPr>
          <w:rFonts w:ascii="Times New Roman" w:hAnsi="Times New Roman" w:cs="Times New Roman"/>
          <w:sz w:val="22"/>
        </w:rPr>
      </w:pPr>
    </w:p>
    <w:p w14:paraId="7A0BE694" w14:textId="380A471B" w:rsidR="00075FCE" w:rsidRPr="00D97D99" w:rsidRDefault="00075FCE" w:rsidP="00075FCE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D97D99">
        <w:rPr>
          <w:rFonts w:ascii="Times New Roman" w:hAnsi="Times New Roman" w:cs="Times New Roman"/>
          <w:b/>
          <w:bCs/>
          <w:sz w:val="22"/>
        </w:rPr>
        <w:t>DECIDE :</w:t>
      </w:r>
    </w:p>
    <w:p w14:paraId="3599AA23" w14:textId="77777777" w:rsidR="00075FCE" w:rsidRPr="00D97D99" w:rsidRDefault="00075FCE" w:rsidP="00075FCE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7BE3A87B" w14:textId="31C9BD51" w:rsidR="00075FCE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i/>
          <w:iCs/>
          <w:sz w:val="22"/>
        </w:rPr>
      </w:pPr>
      <w:r w:rsidRPr="00D97D99">
        <w:rPr>
          <w:rFonts w:ascii="Times New Roman" w:hAnsi="Times New Roman" w:cs="Times New Roman"/>
          <w:sz w:val="22"/>
        </w:rPr>
        <w:t>- d’adopter la proposition du Maire</w:t>
      </w:r>
      <w:r w:rsidR="00D97D99" w:rsidRPr="00D97D99">
        <w:rPr>
          <w:rFonts w:ascii="Times New Roman" w:hAnsi="Times New Roman" w:cs="Times New Roman"/>
          <w:sz w:val="22"/>
        </w:rPr>
        <w:t>/Président</w:t>
      </w:r>
      <w:r w:rsidRPr="00D97D99">
        <w:rPr>
          <w:rFonts w:ascii="Times New Roman" w:hAnsi="Times New Roman" w:cs="Times New Roman"/>
          <w:i/>
          <w:iCs/>
          <w:sz w:val="22"/>
        </w:rPr>
        <w:t>,</w:t>
      </w:r>
    </w:p>
    <w:p w14:paraId="523BA29F" w14:textId="23709BED" w:rsidR="00075FCE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sz w:val="22"/>
        </w:rPr>
      </w:pPr>
      <w:r w:rsidRPr="00D97D99">
        <w:rPr>
          <w:rFonts w:ascii="Times New Roman" w:hAnsi="Times New Roman" w:cs="Times New Roman"/>
          <w:sz w:val="22"/>
        </w:rPr>
        <w:t>- de modifier comme suit le tableau des emplois :</w:t>
      </w:r>
    </w:p>
    <w:p w14:paraId="54DA9D1B" w14:textId="77777777" w:rsidR="00075FCE" w:rsidRDefault="00075FCE" w:rsidP="00075FCE">
      <w:pPr>
        <w:pStyle w:val="VuConsidrant"/>
        <w:spacing w:after="120"/>
        <w:rPr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2552"/>
        <w:gridCol w:w="996"/>
        <w:gridCol w:w="850"/>
        <w:gridCol w:w="851"/>
        <w:gridCol w:w="1410"/>
      </w:tblGrid>
      <w:tr w:rsidR="00D97D99" w:rsidRPr="00D97D99" w14:paraId="1A5C6D69" w14:textId="77777777" w:rsidTr="00D97D99">
        <w:trPr>
          <w:cantSplit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C9EB80" w14:textId="77777777" w:rsidR="00075FCE" w:rsidRPr="00D97D99" w:rsidRDefault="00075FCE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Ex : SERVICE FINANCIER</w:t>
            </w:r>
          </w:p>
        </w:tc>
      </w:tr>
      <w:tr w:rsidR="00D97D99" w:rsidRPr="00D97D99" w14:paraId="652A8784" w14:textId="77777777" w:rsidTr="00D97D9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DE1BCD" w14:textId="68F2883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E</w:t>
            </w:r>
            <w:r w:rsidR="00D97D99">
              <w:rPr>
                <w:rFonts w:ascii="Times New Roman" w:hAnsi="Times New Roman" w:cs="Times New Roman"/>
                <w:color w:val="FF00FF"/>
                <w:sz w:val="22"/>
              </w:rPr>
              <w:t>mploi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DD6C53" w14:textId="7AA8EFA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G</w:t>
            </w:r>
            <w:r w:rsidR="00D97D99">
              <w:rPr>
                <w:rFonts w:ascii="Times New Roman" w:hAnsi="Times New Roman" w:cs="Times New Roman"/>
                <w:color w:val="FF00FF"/>
                <w:sz w:val="22"/>
              </w:rPr>
              <w:t>rade</w:t>
            </w: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(</w:t>
            </w:r>
            <w:r w:rsidR="00D97D99">
              <w:rPr>
                <w:rFonts w:ascii="Times New Roman" w:hAnsi="Times New Roman" w:cs="Times New Roman"/>
                <w:color w:val="FF00FF"/>
                <w:sz w:val="22"/>
              </w:rPr>
              <w:t>s</w:t>
            </w: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) A</w:t>
            </w:r>
            <w:r w:rsidR="00D97D99">
              <w:rPr>
                <w:rFonts w:ascii="Times New Roman" w:hAnsi="Times New Roman" w:cs="Times New Roman"/>
                <w:color w:val="FF00FF"/>
                <w:sz w:val="22"/>
              </w:rPr>
              <w:t>ssocié</w:t>
            </w: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(</w:t>
            </w:r>
            <w:r w:rsidR="00D97D99">
              <w:rPr>
                <w:rFonts w:ascii="Times New Roman" w:hAnsi="Times New Roman" w:cs="Times New Roman"/>
                <w:color w:val="FF00FF"/>
                <w:sz w:val="22"/>
              </w:rPr>
              <w:t>s</w:t>
            </w: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9198B9" w14:textId="38044D90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C</w:t>
            </w:r>
            <w:r w:rsidR="00D97D99">
              <w:rPr>
                <w:rFonts w:ascii="Times New Roman" w:hAnsi="Times New Roman" w:cs="Times New Roman"/>
                <w:color w:val="FF00FF"/>
                <w:sz w:val="22"/>
              </w:rPr>
              <w:t>atégorie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A9CD2B1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Ancien effectif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4B8FD7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Nouvel effectif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DA0625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Durée hebdomadaire</w:t>
            </w:r>
          </w:p>
        </w:tc>
      </w:tr>
      <w:tr w:rsidR="00D97D99" w:rsidRPr="00D97D99" w14:paraId="75253672" w14:textId="77777777" w:rsidTr="00D97D9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9DB722" w14:textId="043A353A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Responsable service financier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C876792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Attaché,</w:t>
            </w:r>
          </w:p>
          <w:p w14:paraId="519D2C2C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Attaché principal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B46F8D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28265A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541208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446D62" w14:textId="77777777" w:rsidR="00075FCE" w:rsidRPr="00D97D99" w:rsidRDefault="00075FCE" w:rsidP="00D97D99">
            <w:pPr>
              <w:pStyle w:val="VuConsidrant"/>
              <w:spacing w:after="120"/>
              <w:jc w:val="center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TC</w:t>
            </w:r>
          </w:p>
        </w:tc>
      </w:tr>
      <w:tr w:rsidR="00D97D99" w:rsidRPr="00D97D99" w14:paraId="4855F94E" w14:textId="77777777" w:rsidTr="00D97D9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A69858" w14:textId="5A02A454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Assistant comptable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52F3539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Rédacteur,</w:t>
            </w:r>
          </w:p>
          <w:p w14:paraId="1F19899A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Rédacteur principal,</w:t>
            </w:r>
          </w:p>
          <w:p w14:paraId="31C08DC5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Rédacteur chef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0B9A94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35FBB4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05FD5C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D58B84" w14:textId="77777777" w:rsidR="00075FCE" w:rsidRPr="00D97D99" w:rsidRDefault="00075FCE">
            <w:pPr>
              <w:pStyle w:val="VuConsidrant"/>
              <w:spacing w:after="120"/>
              <w:rPr>
                <w:rFonts w:ascii="Times New Roman" w:hAnsi="Times New Roman" w:cs="Times New Roman"/>
                <w:color w:val="FF00FF"/>
                <w:sz w:val="22"/>
              </w:rPr>
            </w:pPr>
            <w:r w:rsidRPr="00D97D99">
              <w:rPr>
                <w:rFonts w:ascii="Times New Roman" w:hAnsi="Times New Roman" w:cs="Times New Roman"/>
                <w:color w:val="FF00FF"/>
                <w:sz w:val="22"/>
              </w:rPr>
              <w:t>TC</w:t>
            </w:r>
          </w:p>
        </w:tc>
      </w:tr>
    </w:tbl>
    <w:p w14:paraId="254A0193" w14:textId="77777777" w:rsidR="00075FCE" w:rsidRDefault="00075FCE" w:rsidP="00075FCE">
      <w:pPr>
        <w:pStyle w:val="VuConsidrant"/>
        <w:spacing w:after="120"/>
        <w:ind w:left="360"/>
        <w:rPr>
          <w:sz w:val="22"/>
        </w:rPr>
      </w:pPr>
    </w:p>
    <w:p w14:paraId="48D4CA44" w14:textId="609195C6" w:rsidR="00880184" w:rsidRPr="00D36E4B" w:rsidRDefault="00075FCE" w:rsidP="00D36E4B">
      <w:pPr>
        <w:pStyle w:val="VuConsidrant"/>
        <w:spacing w:after="120"/>
        <w:rPr>
          <w:rFonts w:ascii="Times New Roman" w:hAnsi="Times New Roman" w:cs="Times New Roman"/>
          <w:sz w:val="22"/>
        </w:rPr>
      </w:pPr>
      <w:r w:rsidRPr="00D97D99">
        <w:rPr>
          <w:rFonts w:ascii="Times New Roman" w:hAnsi="Times New Roman" w:cs="Times New Roman"/>
          <w:sz w:val="22"/>
        </w:rPr>
        <w:t>- d’inscrire au budget les crédits correspondants.</w:t>
      </w:r>
      <w:bookmarkStart w:id="0" w:name="_GoBack"/>
      <w:bookmarkEnd w:id="0"/>
    </w:p>
    <w:p w14:paraId="26605C0F" w14:textId="77777777" w:rsidR="00880184" w:rsidRDefault="00880184" w:rsidP="009625D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880184" w:rsidSect="00D36E4B">
      <w:headerReference w:type="default" r:id="rId7"/>
      <w:footerReference w:type="default" r:id="rId8"/>
      <w:pgSz w:w="11906" w:h="16838" w:code="9"/>
      <w:pgMar w:top="568" w:right="1133" w:bottom="851" w:left="1418" w:header="56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0646" w14:textId="77777777" w:rsidR="00075FCE" w:rsidRDefault="00075FCE" w:rsidP="00AB0F88">
      <w:pPr>
        <w:spacing w:after="0" w:line="240" w:lineRule="auto"/>
      </w:pPr>
      <w:r>
        <w:separator/>
      </w:r>
    </w:p>
  </w:endnote>
  <w:endnote w:type="continuationSeparator" w:id="0">
    <w:p w14:paraId="48651E77" w14:textId="77777777" w:rsidR="00075FCE" w:rsidRDefault="00075FCE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C45C" w14:textId="77777777" w:rsidR="00AB0F88" w:rsidRPr="00AB0F88" w:rsidRDefault="00AB0F88" w:rsidP="00AB0F88">
    <w:pPr>
      <w:pStyle w:val="Pieddepage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7E9E" w14:textId="77777777" w:rsidR="00075FCE" w:rsidRDefault="00075FCE" w:rsidP="00AB0F88">
      <w:pPr>
        <w:spacing w:after="0" w:line="240" w:lineRule="auto"/>
      </w:pPr>
      <w:r>
        <w:separator/>
      </w:r>
    </w:p>
  </w:footnote>
  <w:footnote w:type="continuationSeparator" w:id="0">
    <w:p w14:paraId="0FD805B6" w14:textId="77777777" w:rsidR="00075FCE" w:rsidRDefault="00075FCE" w:rsidP="00AB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D652" w14:textId="38EE22C3" w:rsidR="00D97D99" w:rsidRPr="00D97D99" w:rsidRDefault="00D97D99" w:rsidP="00D97D99">
    <w:pPr>
      <w:pStyle w:val="En-tte"/>
      <w:jc w:val="center"/>
      <w:rPr>
        <w:rFonts w:ascii="Times New Roman" w:hAnsi="Times New Roman" w:cs="Times New Roman"/>
        <w:color w:val="FF00FF"/>
        <w:sz w:val="20"/>
        <w:szCs w:val="20"/>
      </w:rPr>
    </w:pPr>
    <w:r w:rsidRPr="00D97D99">
      <w:rPr>
        <w:rFonts w:ascii="Times New Roman" w:hAnsi="Times New Roman" w:cs="Times New Roman"/>
        <w:color w:val="FF00FF"/>
        <w:sz w:val="20"/>
        <w:szCs w:val="20"/>
      </w:rPr>
      <w:t>Espace Ressources – Centre de gestion du Jura – Document mis à jour en mars 2022</w:t>
    </w:r>
  </w:p>
  <w:p w14:paraId="50A9EE7A" w14:textId="77777777" w:rsidR="00D97D99" w:rsidRDefault="00D97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ED9"/>
    <w:multiLevelType w:val="hybridMultilevel"/>
    <w:tmpl w:val="40B6F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118"/>
    <w:multiLevelType w:val="hybridMultilevel"/>
    <w:tmpl w:val="66181A6E"/>
    <w:lvl w:ilvl="0" w:tplc="917A8CDC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F114898"/>
    <w:multiLevelType w:val="hybridMultilevel"/>
    <w:tmpl w:val="1100683A"/>
    <w:lvl w:ilvl="0" w:tplc="A0403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E81"/>
    <w:multiLevelType w:val="hybridMultilevel"/>
    <w:tmpl w:val="AF025604"/>
    <w:lvl w:ilvl="0" w:tplc="35BCB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3245"/>
    <w:multiLevelType w:val="hybridMultilevel"/>
    <w:tmpl w:val="AEBAB6FC"/>
    <w:lvl w:ilvl="0" w:tplc="0812E578">
      <w:start w:val="5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70169"/>
    <w:multiLevelType w:val="hybridMultilevel"/>
    <w:tmpl w:val="8410DC7C"/>
    <w:lvl w:ilvl="0" w:tplc="B65EB1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53"/>
    <w:rsid w:val="00010C37"/>
    <w:rsid w:val="00075FCE"/>
    <w:rsid w:val="000F4C3A"/>
    <w:rsid w:val="00103E87"/>
    <w:rsid w:val="00121FA6"/>
    <w:rsid w:val="00133E9B"/>
    <w:rsid w:val="002061D0"/>
    <w:rsid w:val="00237383"/>
    <w:rsid w:val="002A764B"/>
    <w:rsid w:val="002B2F6F"/>
    <w:rsid w:val="00391812"/>
    <w:rsid w:val="00493EE9"/>
    <w:rsid w:val="005256F8"/>
    <w:rsid w:val="0054663C"/>
    <w:rsid w:val="005C0653"/>
    <w:rsid w:val="007B40FE"/>
    <w:rsid w:val="00826B8B"/>
    <w:rsid w:val="00862FFB"/>
    <w:rsid w:val="00880184"/>
    <w:rsid w:val="008A4AB8"/>
    <w:rsid w:val="008E2669"/>
    <w:rsid w:val="008F1DAC"/>
    <w:rsid w:val="00925EC1"/>
    <w:rsid w:val="009625DA"/>
    <w:rsid w:val="009E0478"/>
    <w:rsid w:val="00AB0F88"/>
    <w:rsid w:val="00AE5346"/>
    <w:rsid w:val="00B4175D"/>
    <w:rsid w:val="00B7769E"/>
    <w:rsid w:val="00BD6BED"/>
    <w:rsid w:val="00C22A5E"/>
    <w:rsid w:val="00C65EF2"/>
    <w:rsid w:val="00C97CF7"/>
    <w:rsid w:val="00CB6338"/>
    <w:rsid w:val="00D36E4B"/>
    <w:rsid w:val="00D463D0"/>
    <w:rsid w:val="00D5115E"/>
    <w:rsid w:val="00D97D99"/>
    <w:rsid w:val="00E025FE"/>
    <w:rsid w:val="00E87D74"/>
    <w:rsid w:val="00EA264B"/>
    <w:rsid w:val="00F3509D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790E8"/>
  <w15:docId w15:val="{F48BC892-3031-4162-AF4A-D113E6E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8E2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2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2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F88"/>
  </w:style>
  <w:style w:type="paragraph" w:styleId="Pieddepage">
    <w:name w:val="footer"/>
    <w:basedOn w:val="Normal"/>
    <w:link w:val="PieddepageCar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B0F88"/>
  </w:style>
  <w:style w:type="paragraph" w:customStyle="1" w:styleId="VuConsidrant">
    <w:name w:val="Vu.Considérant"/>
    <w:basedOn w:val="Normal"/>
    <w:rsid w:val="002061D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2061D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2061D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2061D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061D0"/>
    <w:pPr>
      <w:ind w:left="284" w:hanging="284"/>
    </w:pPr>
  </w:style>
  <w:style w:type="character" w:styleId="lev">
    <w:name w:val="Strong"/>
    <w:basedOn w:val="Policepardfaut"/>
    <w:uiPriority w:val="22"/>
    <w:qFormat/>
    <w:rsid w:val="00BD6BED"/>
    <w:rPr>
      <w:b/>
      <w:bCs/>
    </w:rPr>
  </w:style>
  <w:style w:type="character" w:customStyle="1" w:styleId="Titre1Car">
    <w:name w:val="Titre 1 Car"/>
    <w:basedOn w:val="Policepardfaut"/>
    <w:link w:val="Titre1"/>
    <w:rsid w:val="008E266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26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E266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8E2669"/>
    <w:pPr>
      <w:spacing w:before="160" w:after="16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Retrait1">
    <w:name w:val="Retrait 1"/>
    <w:basedOn w:val="Texte"/>
    <w:rsid w:val="008E2669"/>
    <w:pPr>
      <w:ind w:left="851" w:hanging="284"/>
    </w:pPr>
  </w:style>
  <w:style w:type="table" w:styleId="Grilledutableau">
    <w:name w:val="Table Grid"/>
    <w:basedOn w:val="TableauNormal"/>
    <w:uiPriority w:val="39"/>
    <w:rsid w:val="0096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4B"/>
    <w:rPr>
      <w:rFonts w:ascii="Tahoma" w:hAnsi="Tahoma" w:cs="Tahoma"/>
      <w:sz w:val="16"/>
      <w:szCs w:val="16"/>
    </w:rPr>
  </w:style>
  <w:style w:type="paragraph" w:customStyle="1" w:styleId="LeMairerappellepropose">
    <w:name w:val="Le Maire rappelle/propose"/>
    <w:basedOn w:val="Normal"/>
    <w:rsid w:val="00075FCE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CDG39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CDG39</dc:creator>
  <cp:lastModifiedBy>Agnes ARNOULD</cp:lastModifiedBy>
  <cp:revision>2</cp:revision>
  <cp:lastPrinted>2019-07-23T11:34:00Z</cp:lastPrinted>
  <dcterms:created xsi:type="dcterms:W3CDTF">2022-07-01T06:29:00Z</dcterms:created>
  <dcterms:modified xsi:type="dcterms:W3CDTF">2022-07-01T06:29:00Z</dcterms:modified>
</cp:coreProperties>
</file>